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B3" w:rsidRPr="00A809D5" w:rsidRDefault="006A73B3" w:rsidP="00C13F42">
      <w:pPr>
        <w:spacing w:after="0"/>
        <w:rPr>
          <w:sz w:val="28"/>
          <w:szCs w:val="28"/>
        </w:rPr>
      </w:pPr>
      <w:r w:rsidRPr="00A809D5">
        <w:rPr>
          <w:b/>
          <w:sz w:val="28"/>
          <w:szCs w:val="28"/>
        </w:rPr>
        <w:t>But du jeu</w:t>
      </w:r>
      <w:r w:rsidRPr="00A809D5">
        <w:rPr>
          <w:sz w:val="28"/>
          <w:szCs w:val="28"/>
        </w:rPr>
        <w:t> : sauver le patient</w:t>
      </w:r>
    </w:p>
    <w:p w:rsidR="006A73B3" w:rsidRPr="00A809D5" w:rsidRDefault="006A73B3" w:rsidP="00C13F42">
      <w:pPr>
        <w:spacing w:after="0"/>
        <w:rPr>
          <w:sz w:val="28"/>
          <w:szCs w:val="28"/>
        </w:rPr>
      </w:pPr>
      <w:r w:rsidRPr="00A809D5">
        <w:rPr>
          <w:sz w:val="28"/>
          <w:szCs w:val="28"/>
        </w:rPr>
        <w:t>4-5 joueurs par table</w:t>
      </w:r>
    </w:p>
    <w:p w:rsidR="006A73B3" w:rsidRPr="00A809D5" w:rsidRDefault="006A73B3" w:rsidP="00C13F42">
      <w:pPr>
        <w:spacing w:after="0"/>
        <w:rPr>
          <w:sz w:val="28"/>
          <w:szCs w:val="28"/>
        </w:rPr>
      </w:pPr>
    </w:p>
    <w:p w:rsidR="006A73B3" w:rsidRPr="00A809D5" w:rsidRDefault="006A73B3" w:rsidP="00C13F42">
      <w:pPr>
        <w:spacing w:after="0"/>
        <w:rPr>
          <w:sz w:val="28"/>
          <w:szCs w:val="28"/>
        </w:rPr>
      </w:pPr>
    </w:p>
    <w:p w:rsidR="006A73B3" w:rsidRPr="00A809D5" w:rsidRDefault="006A73B3" w:rsidP="00C13F42">
      <w:pPr>
        <w:spacing w:after="0"/>
        <w:rPr>
          <w:b/>
          <w:sz w:val="28"/>
          <w:szCs w:val="28"/>
        </w:rPr>
      </w:pPr>
      <w:r w:rsidRPr="00A809D5">
        <w:rPr>
          <w:b/>
          <w:sz w:val="28"/>
          <w:szCs w:val="28"/>
        </w:rPr>
        <w:t>Matériel</w:t>
      </w:r>
    </w:p>
    <w:p w:rsidR="006A73B3" w:rsidRPr="00A809D5" w:rsidRDefault="006A73B3" w:rsidP="00C13F42">
      <w:pPr>
        <w:spacing w:after="0"/>
        <w:rPr>
          <w:sz w:val="28"/>
          <w:szCs w:val="28"/>
        </w:rPr>
      </w:pPr>
      <w:r w:rsidRPr="00A809D5">
        <w:rPr>
          <w:sz w:val="28"/>
          <w:szCs w:val="28"/>
        </w:rPr>
        <w:t>16 Cartes événement</w:t>
      </w:r>
    </w:p>
    <w:p w:rsidR="006A73B3" w:rsidRPr="00A809D5" w:rsidRDefault="006A73B3" w:rsidP="00C13F42">
      <w:pPr>
        <w:spacing w:after="0"/>
        <w:rPr>
          <w:sz w:val="28"/>
          <w:szCs w:val="28"/>
        </w:rPr>
      </w:pPr>
      <w:r w:rsidRPr="00A809D5">
        <w:rPr>
          <w:sz w:val="28"/>
          <w:szCs w:val="28"/>
        </w:rPr>
        <w:t>80 Cartes défenses (à imprimer en double)</w:t>
      </w:r>
    </w:p>
    <w:p w:rsidR="006A73B3" w:rsidRPr="00A809D5" w:rsidRDefault="006A73B3" w:rsidP="00C13F42">
      <w:pPr>
        <w:spacing w:after="0"/>
        <w:rPr>
          <w:sz w:val="28"/>
          <w:szCs w:val="28"/>
        </w:rPr>
      </w:pPr>
      <w:r w:rsidRPr="00A809D5">
        <w:rPr>
          <w:sz w:val="28"/>
          <w:szCs w:val="28"/>
        </w:rPr>
        <w:t>4 Cartes maladies</w:t>
      </w:r>
    </w:p>
    <w:p w:rsidR="006A73B3" w:rsidRPr="00A809D5" w:rsidRDefault="006A73B3" w:rsidP="00C13F42">
      <w:pPr>
        <w:spacing w:after="0"/>
        <w:rPr>
          <w:sz w:val="28"/>
          <w:szCs w:val="28"/>
        </w:rPr>
      </w:pPr>
      <w:r w:rsidRPr="00A809D5">
        <w:rPr>
          <w:sz w:val="28"/>
          <w:szCs w:val="28"/>
        </w:rPr>
        <w:t>Plateau de jeu représentant le thermomètre et les 10 niveaux d’infection</w:t>
      </w:r>
    </w:p>
    <w:p w:rsidR="006A73B3" w:rsidRPr="00A809D5" w:rsidRDefault="006A73B3" w:rsidP="00C13F42">
      <w:pPr>
        <w:spacing w:after="0"/>
        <w:rPr>
          <w:sz w:val="28"/>
          <w:szCs w:val="28"/>
        </w:rPr>
      </w:pPr>
    </w:p>
    <w:p w:rsidR="006A73B3" w:rsidRPr="00A809D5" w:rsidRDefault="006A73B3" w:rsidP="00C13F42">
      <w:pPr>
        <w:spacing w:after="0"/>
        <w:rPr>
          <w:sz w:val="28"/>
          <w:szCs w:val="28"/>
        </w:rPr>
      </w:pPr>
    </w:p>
    <w:p w:rsidR="006A73B3" w:rsidRPr="00A809D5" w:rsidRDefault="006A73B3" w:rsidP="00C13F42">
      <w:pPr>
        <w:spacing w:after="0"/>
        <w:rPr>
          <w:sz w:val="28"/>
          <w:szCs w:val="28"/>
        </w:rPr>
      </w:pPr>
      <w:r w:rsidRPr="00A809D5">
        <w:rPr>
          <w:b/>
          <w:sz w:val="28"/>
          <w:szCs w:val="28"/>
        </w:rPr>
        <w:t>Préparation</w:t>
      </w:r>
      <w:r w:rsidRPr="00A809D5">
        <w:rPr>
          <w:sz w:val="28"/>
          <w:szCs w:val="28"/>
        </w:rPr>
        <w:t> :</w:t>
      </w:r>
    </w:p>
    <w:p w:rsidR="006A73B3" w:rsidRPr="00A809D5" w:rsidRDefault="006A73B3" w:rsidP="00C13F42">
      <w:pPr>
        <w:spacing w:after="0"/>
        <w:rPr>
          <w:sz w:val="28"/>
          <w:szCs w:val="28"/>
        </w:rPr>
      </w:pPr>
      <w:r w:rsidRPr="00A809D5">
        <w:rPr>
          <w:sz w:val="28"/>
          <w:szCs w:val="28"/>
        </w:rPr>
        <w:t>Tirer une carte de maladie et la placer en haut du thermomètre visible de tous</w:t>
      </w:r>
    </w:p>
    <w:p w:rsidR="006A73B3" w:rsidRPr="00A809D5" w:rsidRDefault="006A73B3" w:rsidP="00C13F42">
      <w:pPr>
        <w:spacing w:after="0"/>
        <w:rPr>
          <w:sz w:val="28"/>
          <w:szCs w:val="28"/>
        </w:rPr>
      </w:pPr>
      <w:r w:rsidRPr="00A809D5">
        <w:rPr>
          <w:sz w:val="28"/>
          <w:szCs w:val="28"/>
        </w:rPr>
        <w:t xml:space="preserve">Chaque jouer pioche 4 cartes </w:t>
      </w:r>
    </w:p>
    <w:p w:rsidR="006A73B3" w:rsidRPr="00A809D5" w:rsidRDefault="006A73B3" w:rsidP="00C13F42">
      <w:pPr>
        <w:spacing w:after="0"/>
        <w:rPr>
          <w:sz w:val="28"/>
          <w:szCs w:val="28"/>
        </w:rPr>
      </w:pPr>
    </w:p>
    <w:p w:rsidR="006A73B3" w:rsidRPr="00A809D5" w:rsidRDefault="006A73B3" w:rsidP="00C13F42">
      <w:pPr>
        <w:spacing w:after="0"/>
        <w:rPr>
          <w:sz w:val="28"/>
          <w:szCs w:val="28"/>
        </w:rPr>
      </w:pPr>
    </w:p>
    <w:p w:rsidR="006A73B3" w:rsidRPr="00A809D5" w:rsidRDefault="006A73B3" w:rsidP="00C13F42">
      <w:pPr>
        <w:spacing w:after="0"/>
        <w:rPr>
          <w:b/>
          <w:sz w:val="28"/>
          <w:szCs w:val="28"/>
        </w:rPr>
      </w:pPr>
      <w:r w:rsidRPr="00A809D5">
        <w:rPr>
          <w:b/>
          <w:sz w:val="28"/>
          <w:szCs w:val="28"/>
        </w:rPr>
        <w:t>Déroulement :</w:t>
      </w:r>
    </w:p>
    <w:p w:rsidR="006A73B3" w:rsidRPr="00A809D5" w:rsidRDefault="006A73B3" w:rsidP="00C13F42">
      <w:pPr>
        <w:spacing w:after="0"/>
        <w:rPr>
          <w:sz w:val="28"/>
          <w:szCs w:val="28"/>
        </w:rPr>
      </w:pPr>
      <w:r w:rsidRPr="00A809D5">
        <w:rPr>
          <w:sz w:val="28"/>
          <w:szCs w:val="28"/>
        </w:rPr>
        <w:t>On tourne dans le sens des aiguilles d’une montre</w:t>
      </w:r>
    </w:p>
    <w:p w:rsidR="006A73B3" w:rsidRPr="00A809D5" w:rsidRDefault="006A73B3" w:rsidP="00C13F42">
      <w:pPr>
        <w:spacing w:after="0"/>
        <w:rPr>
          <w:sz w:val="28"/>
          <w:szCs w:val="28"/>
        </w:rPr>
      </w:pPr>
    </w:p>
    <w:p w:rsidR="006A73B3" w:rsidRPr="00A809D5" w:rsidRDefault="006A73B3" w:rsidP="00C13F42">
      <w:pPr>
        <w:spacing w:after="0"/>
        <w:rPr>
          <w:sz w:val="28"/>
          <w:szCs w:val="28"/>
        </w:rPr>
      </w:pPr>
      <w:r w:rsidRPr="00A809D5">
        <w:rPr>
          <w:sz w:val="28"/>
          <w:szCs w:val="28"/>
        </w:rPr>
        <w:t>Au tour de chaque joueur le joueur pioche une carte puis peut effectuer les actions suivantes :</w:t>
      </w:r>
    </w:p>
    <w:p w:rsidR="006A73B3" w:rsidRPr="00A809D5" w:rsidRDefault="006A73B3" w:rsidP="00C13F42">
      <w:pPr>
        <w:spacing w:after="0"/>
        <w:rPr>
          <w:sz w:val="28"/>
          <w:szCs w:val="28"/>
        </w:rPr>
      </w:pPr>
      <w:r w:rsidRPr="00A809D5">
        <w:rPr>
          <w:sz w:val="28"/>
          <w:szCs w:val="28"/>
        </w:rPr>
        <w:t>Poser 2 cartes d’un coup, donner une carte à un joueur, rien</w:t>
      </w:r>
    </w:p>
    <w:p w:rsidR="006A73B3" w:rsidRPr="00A809D5" w:rsidRDefault="006A73B3" w:rsidP="00C13F42">
      <w:pPr>
        <w:spacing w:after="0"/>
        <w:rPr>
          <w:sz w:val="28"/>
          <w:szCs w:val="28"/>
        </w:rPr>
      </w:pPr>
    </w:p>
    <w:p w:rsidR="006A73B3" w:rsidRPr="00A809D5" w:rsidRDefault="006A73B3" w:rsidP="00C13F42">
      <w:pPr>
        <w:spacing w:after="0"/>
        <w:rPr>
          <w:sz w:val="28"/>
          <w:szCs w:val="28"/>
        </w:rPr>
      </w:pPr>
      <w:r w:rsidRPr="00A809D5">
        <w:rPr>
          <w:sz w:val="28"/>
          <w:szCs w:val="28"/>
        </w:rPr>
        <w:t>A la fin de sont tour le joueur défausse autant de cartes que nécessaires dans la pile de défausse pour n’en avoir pas plus de 5 en main.</w:t>
      </w:r>
    </w:p>
    <w:p w:rsidR="006A73B3" w:rsidRPr="00A809D5" w:rsidRDefault="006A73B3" w:rsidP="00C13F42">
      <w:pPr>
        <w:spacing w:after="0"/>
        <w:rPr>
          <w:sz w:val="28"/>
          <w:szCs w:val="28"/>
        </w:rPr>
      </w:pPr>
    </w:p>
    <w:p w:rsidR="006A73B3" w:rsidRPr="00A809D5" w:rsidRDefault="006A73B3" w:rsidP="00C13F42">
      <w:pPr>
        <w:spacing w:after="0"/>
        <w:rPr>
          <w:sz w:val="28"/>
          <w:szCs w:val="28"/>
        </w:rPr>
      </w:pPr>
      <w:r w:rsidRPr="00A809D5">
        <w:rPr>
          <w:sz w:val="28"/>
          <w:szCs w:val="28"/>
        </w:rPr>
        <w:t>A la fin d’un tour de table complet on monte d’un cran le niveau de fièvre et un tire une carte événement dont  on appliquera les effets (cumulatifs) jusqu’à la fin de la partie</w:t>
      </w:r>
      <w:r>
        <w:rPr>
          <w:sz w:val="28"/>
          <w:szCs w:val="28"/>
        </w:rPr>
        <w:t xml:space="preserve"> à </w:t>
      </w:r>
      <w:proofErr w:type="gramStart"/>
      <w:r>
        <w:rPr>
          <w:sz w:val="28"/>
          <w:szCs w:val="28"/>
        </w:rPr>
        <w:t>l’ensemble</w:t>
      </w:r>
      <w:proofErr w:type="gramEnd"/>
      <w:r>
        <w:rPr>
          <w:sz w:val="28"/>
          <w:szCs w:val="28"/>
        </w:rPr>
        <w:t xml:space="preserve"> des joueurs</w:t>
      </w:r>
      <w:r w:rsidRPr="00A809D5">
        <w:rPr>
          <w:sz w:val="28"/>
          <w:szCs w:val="28"/>
        </w:rPr>
        <w:t>.</w:t>
      </w:r>
    </w:p>
    <w:p w:rsidR="006A73B3" w:rsidRPr="00A809D5" w:rsidRDefault="006A73B3" w:rsidP="00C13F42">
      <w:pPr>
        <w:spacing w:after="0"/>
        <w:rPr>
          <w:sz w:val="28"/>
          <w:szCs w:val="28"/>
        </w:rPr>
      </w:pPr>
    </w:p>
    <w:p w:rsidR="006A73B3" w:rsidRPr="00A809D5" w:rsidRDefault="006A73B3" w:rsidP="00C13F42">
      <w:pPr>
        <w:spacing w:after="0"/>
        <w:rPr>
          <w:sz w:val="28"/>
          <w:szCs w:val="28"/>
        </w:rPr>
      </w:pPr>
      <w:r w:rsidRPr="00A809D5">
        <w:rPr>
          <w:sz w:val="28"/>
          <w:szCs w:val="28"/>
        </w:rPr>
        <w:t>NB : Pour qu’une carte puisse être posée il faut qu’elle s’enchaine avec les précédentes</w:t>
      </w:r>
    </w:p>
    <w:p w:rsidR="006A73B3" w:rsidRPr="00A809D5" w:rsidRDefault="006A73B3" w:rsidP="00C13F42">
      <w:pPr>
        <w:spacing w:after="0"/>
        <w:rPr>
          <w:sz w:val="28"/>
          <w:szCs w:val="28"/>
        </w:rPr>
      </w:pPr>
    </w:p>
    <w:p w:rsidR="006A73B3" w:rsidRPr="00A809D5" w:rsidRDefault="006A73B3" w:rsidP="00C13F42">
      <w:pPr>
        <w:spacing w:after="0"/>
        <w:rPr>
          <w:sz w:val="28"/>
          <w:szCs w:val="28"/>
        </w:rPr>
      </w:pPr>
    </w:p>
    <w:p w:rsidR="006A73B3" w:rsidRPr="00A809D5" w:rsidRDefault="006A73B3" w:rsidP="00C13F42">
      <w:pPr>
        <w:spacing w:after="0"/>
        <w:rPr>
          <w:sz w:val="28"/>
          <w:szCs w:val="28"/>
        </w:rPr>
      </w:pPr>
    </w:p>
    <w:p w:rsidR="006A73B3" w:rsidRPr="00A809D5" w:rsidRDefault="006A73B3" w:rsidP="00C13F42">
      <w:pPr>
        <w:spacing w:after="0"/>
        <w:rPr>
          <w:b/>
          <w:sz w:val="28"/>
          <w:szCs w:val="28"/>
        </w:rPr>
      </w:pPr>
      <w:r w:rsidRPr="00A809D5">
        <w:rPr>
          <w:b/>
          <w:sz w:val="28"/>
          <w:szCs w:val="28"/>
        </w:rPr>
        <w:t>Fin du jeu :</w:t>
      </w:r>
    </w:p>
    <w:p w:rsidR="006A73B3" w:rsidRPr="00A809D5" w:rsidRDefault="006A73B3" w:rsidP="00C13F42">
      <w:pPr>
        <w:spacing w:after="0"/>
        <w:rPr>
          <w:sz w:val="28"/>
          <w:szCs w:val="28"/>
        </w:rPr>
      </w:pPr>
      <w:r w:rsidRPr="00A809D5">
        <w:rPr>
          <w:sz w:val="28"/>
          <w:szCs w:val="28"/>
        </w:rPr>
        <w:t xml:space="preserve">Le patient est considéré come sauvé s’il reçoit deux doses d’anticorps spécifiques ou  de médicaments efficaces </w:t>
      </w:r>
      <w:r>
        <w:rPr>
          <w:sz w:val="28"/>
          <w:szCs w:val="28"/>
        </w:rPr>
        <w:t>ou si deux cellules infectées sont détruites ;</w:t>
      </w:r>
    </w:p>
    <w:p w:rsidR="006A73B3" w:rsidRPr="00A809D5" w:rsidRDefault="006A73B3" w:rsidP="00C13F42">
      <w:pPr>
        <w:spacing w:after="0"/>
        <w:rPr>
          <w:sz w:val="28"/>
          <w:szCs w:val="28"/>
        </w:rPr>
      </w:pPr>
      <w:r w:rsidRPr="00A809D5">
        <w:rPr>
          <w:sz w:val="28"/>
          <w:szCs w:val="28"/>
        </w:rPr>
        <w:t>Le patient meurt si l’infection atteint le stade 10 sur le thermomètre</w:t>
      </w:r>
    </w:p>
    <w:p w:rsidR="006A73B3" w:rsidRDefault="006A73B3" w:rsidP="00273BE0">
      <w:pPr>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1"/>
        <w:gridCol w:w="2651"/>
        <w:gridCol w:w="2652"/>
        <w:gridCol w:w="2652"/>
      </w:tblGrid>
      <w:tr w:rsidR="006A73B3" w:rsidRPr="00541C65" w:rsidTr="00613B92">
        <w:trPr>
          <w:trHeight w:val="3686"/>
        </w:trPr>
        <w:tc>
          <w:tcPr>
            <w:tcW w:w="2651" w:type="dxa"/>
          </w:tcPr>
          <w:p w:rsidR="006A73B3" w:rsidRPr="00541C65" w:rsidRDefault="006A73B3" w:rsidP="00613B92">
            <w:pPr>
              <w:spacing w:after="0" w:line="240" w:lineRule="auto"/>
              <w:jc w:val="center"/>
              <w:rPr>
                <w:b/>
                <w:sz w:val="28"/>
                <w:szCs w:val="28"/>
              </w:rPr>
            </w:pPr>
          </w:p>
          <w:p w:rsidR="006A73B3" w:rsidRPr="00541C65" w:rsidRDefault="006A73B3" w:rsidP="00613B92">
            <w:pPr>
              <w:spacing w:after="0" w:line="240" w:lineRule="auto"/>
              <w:jc w:val="center"/>
              <w:rPr>
                <w:b/>
                <w:sz w:val="28"/>
                <w:szCs w:val="28"/>
              </w:rPr>
            </w:pPr>
            <w:r w:rsidRPr="00541C65">
              <w:rPr>
                <w:b/>
                <w:sz w:val="28"/>
                <w:szCs w:val="28"/>
              </w:rPr>
              <w:t>Evénement</w:t>
            </w:r>
          </w:p>
          <w:p w:rsidR="006A73B3" w:rsidRPr="00541C65" w:rsidRDefault="006A73B3" w:rsidP="00613B92">
            <w:pPr>
              <w:spacing w:after="0" w:line="240" w:lineRule="auto"/>
              <w:jc w:val="center"/>
              <w:rPr>
                <w:b/>
                <w:sz w:val="28"/>
                <w:szCs w:val="28"/>
              </w:rPr>
            </w:pPr>
          </w:p>
          <w:p w:rsidR="006A73B3" w:rsidRPr="00541C65" w:rsidRDefault="00C84EEA" w:rsidP="00613B92">
            <w:pPr>
              <w:spacing w:after="0" w:line="240" w:lineRule="auto"/>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Afficher l'image d'origine" style="width:111.75pt;height:111.75pt;visibility:visible">
                  <v:imagedata r:id="rId4" o:title=""/>
                </v:shape>
              </w:pict>
            </w:r>
          </w:p>
          <w:p w:rsidR="006A73B3" w:rsidRPr="00541C65" w:rsidRDefault="006A73B3" w:rsidP="00613B92">
            <w:pPr>
              <w:spacing w:after="0" w:line="240" w:lineRule="auto"/>
              <w:jc w:val="center"/>
            </w:pPr>
          </w:p>
        </w:tc>
        <w:tc>
          <w:tcPr>
            <w:tcW w:w="2651" w:type="dxa"/>
          </w:tcPr>
          <w:p w:rsidR="006A73B3" w:rsidRPr="00541C65" w:rsidRDefault="006A73B3" w:rsidP="00613B92">
            <w:pPr>
              <w:spacing w:after="0" w:line="240" w:lineRule="auto"/>
              <w:jc w:val="center"/>
              <w:rPr>
                <w:b/>
                <w:sz w:val="28"/>
                <w:szCs w:val="28"/>
              </w:rPr>
            </w:pPr>
          </w:p>
          <w:p w:rsidR="006A73B3" w:rsidRPr="00541C65" w:rsidRDefault="006A73B3" w:rsidP="00613B92">
            <w:pPr>
              <w:spacing w:after="0" w:line="240" w:lineRule="auto"/>
              <w:jc w:val="center"/>
              <w:rPr>
                <w:b/>
                <w:sz w:val="28"/>
                <w:szCs w:val="28"/>
              </w:rPr>
            </w:pPr>
            <w:r w:rsidRPr="00541C65">
              <w:rPr>
                <w:b/>
                <w:sz w:val="28"/>
                <w:szCs w:val="28"/>
              </w:rPr>
              <w:t>Evénement</w:t>
            </w:r>
          </w:p>
          <w:p w:rsidR="006A73B3" w:rsidRPr="00541C65" w:rsidRDefault="006A73B3" w:rsidP="00613B92">
            <w:pPr>
              <w:spacing w:after="0" w:line="240" w:lineRule="auto"/>
              <w:jc w:val="center"/>
              <w:rPr>
                <w:b/>
                <w:sz w:val="28"/>
                <w:szCs w:val="28"/>
              </w:rPr>
            </w:pPr>
          </w:p>
          <w:p w:rsidR="006A73B3" w:rsidRPr="00541C65" w:rsidRDefault="00C84EEA" w:rsidP="00613B92">
            <w:pPr>
              <w:spacing w:after="0" w:line="240" w:lineRule="auto"/>
              <w:jc w:val="center"/>
            </w:pPr>
            <w:r>
              <w:rPr>
                <w:noProof/>
                <w:lang w:eastAsia="fr-FR"/>
              </w:rPr>
              <w:pict>
                <v:shape id="_x0000_i1026" type="#_x0000_t75" alt="Afficher l'image d'origine" style="width:111.75pt;height:111.75pt;visibility:visible">
                  <v:imagedata r:id="rId4" o:title=""/>
                </v:shape>
              </w:pict>
            </w:r>
          </w:p>
          <w:p w:rsidR="006A73B3" w:rsidRPr="00541C65" w:rsidRDefault="006A73B3" w:rsidP="00613B92">
            <w:pPr>
              <w:spacing w:after="0" w:line="240" w:lineRule="auto"/>
              <w:jc w:val="center"/>
            </w:pPr>
          </w:p>
        </w:tc>
        <w:tc>
          <w:tcPr>
            <w:tcW w:w="2652" w:type="dxa"/>
          </w:tcPr>
          <w:p w:rsidR="006A73B3" w:rsidRPr="00541C65" w:rsidRDefault="006A73B3" w:rsidP="00613B92">
            <w:pPr>
              <w:spacing w:after="0" w:line="240" w:lineRule="auto"/>
              <w:jc w:val="center"/>
            </w:pPr>
          </w:p>
          <w:p w:rsidR="006A73B3" w:rsidRPr="00541C65" w:rsidRDefault="006A73B3" w:rsidP="00613B92">
            <w:pPr>
              <w:spacing w:after="0" w:line="240" w:lineRule="auto"/>
              <w:jc w:val="center"/>
              <w:rPr>
                <w:b/>
                <w:sz w:val="28"/>
                <w:szCs w:val="28"/>
              </w:rPr>
            </w:pPr>
            <w:r w:rsidRPr="00541C65">
              <w:rPr>
                <w:b/>
                <w:sz w:val="28"/>
                <w:szCs w:val="28"/>
              </w:rPr>
              <w:t>Evénement</w:t>
            </w:r>
          </w:p>
          <w:p w:rsidR="006A73B3" w:rsidRPr="00541C65" w:rsidRDefault="006A73B3" w:rsidP="00613B92">
            <w:pPr>
              <w:spacing w:after="0" w:line="240" w:lineRule="auto"/>
              <w:jc w:val="center"/>
              <w:rPr>
                <w:b/>
                <w:sz w:val="28"/>
                <w:szCs w:val="28"/>
              </w:rPr>
            </w:pPr>
          </w:p>
          <w:p w:rsidR="006A73B3" w:rsidRPr="00541C65" w:rsidRDefault="00C84EEA" w:rsidP="00613B92">
            <w:pPr>
              <w:spacing w:after="0" w:line="240" w:lineRule="auto"/>
              <w:jc w:val="center"/>
            </w:pPr>
            <w:r>
              <w:rPr>
                <w:noProof/>
                <w:lang w:eastAsia="fr-FR"/>
              </w:rPr>
              <w:pict>
                <v:shape id="_x0000_i1027" type="#_x0000_t75" alt="Afficher l'image d'origine" style="width:111.75pt;height:111.75pt;visibility:visible">
                  <v:imagedata r:id="rId4" o:title=""/>
                </v:shape>
              </w:pict>
            </w:r>
          </w:p>
          <w:p w:rsidR="006A73B3" w:rsidRPr="00541C65" w:rsidRDefault="006A73B3" w:rsidP="00613B92">
            <w:pPr>
              <w:spacing w:after="0" w:line="240" w:lineRule="auto"/>
              <w:jc w:val="center"/>
            </w:pPr>
          </w:p>
        </w:tc>
        <w:tc>
          <w:tcPr>
            <w:tcW w:w="2652" w:type="dxa"/>
          </w:tcPr>
          <w:p w:rsidR="006A73B3" w:rsidRPr="00541C65" w:rsidRDefault="006A73B3" w:rsidP="00613B92">
            <w:pPr>
              <w:spacing w:after="0" w:line="240" w:lineRule="auto"/>
              <w:jc w:val="center"/>
            </w:pPr>
          </w:p>
          <w:p w:rsidR="006A73B3" w:rsidRPr="00541C65" w:rsidRDefault="006A73B3" w:rsidP="00613B92">
            <w:pPr>
              <w:spacing w:after="0" w:line="240" w:lineRule="auto"/>
              <w:jc w:val="center"/>
              <w:rPr>
                <w:b/>
                <w:sz w:val="28"/>
                <w:szCs w:val="28"/>
              </w:rPr>
            </w:pPr>
            <w:r w:rsidRPr="00541C65">
              <w:rPr>
                <w:b/>
                <w:sz w:val="28"/>
                <w:szCs w:val="28"/>
              </w:rPr>
              <w:t>Evénement</w:t>
            </w:r>
          </w:p>
          <w:p w:rsidR="006A73B3" w:rsidRPr="00541C65" w:rsidRDefault="006A73B3" w:rsidP="00613B92">
            <w:pPr>
              <w:spacing w:after="0" w:line="240" w:lineRule="auto"/>
              <w:jc w:val="center"/>
              <w:rPr>
                <w:b/>
                <w:sz w:val="28"/>
                <w:szCs w:val="28"/>
              </w:rPr>
            </w:pPr>
          </w:p>
          <w:p w:rsidR="006A73B3" w:rsidRPr="00541C65" w:rsidRDefault="00C84EEA" w:rsidP="00613B92">
            <w:pPr>
              <w:spacing w:after="0" w:line="240" w:lineRule="auto"/>
              <w:jc w:val="center"/>
            </w:pPr>
            <w:r>
              <w:rPr>
                <w:noProof/>
                <w:lang w:eastAsia="fr-FR"/>
              </w:rPr>
              <w:pict>
                <v:shape id="_x0000_i1028" type="#_x0000_t75" alt="Afficher l'image d'origine" style="width:111.75pt;height:111.75pt;visibility:visible">
                  <v:imagedata r:id="rId4" o:title=""/>
                </v:shape>
              </w:pict>
            </w:r>
          </w:p>
          <w:p w:rsidR="006A73B3" w:rsidRPr="00541C65" w:rsidRDefault="006A73B3" w:rsidP="00613B92">
            <w:pPr>
              <w:spacing w:after="0" w:line="240" w:lineRule="auto"/>
              <w:jc w:val="center"/>
            </w:pPr>
          </w:p>
        </w:tc>
      </w:tr>
      <w:tr w:rsidR="006A73B3" w:rsidRPr="00541C65" w:rsidTr="00613B92">
        <w:trPr>
          <w:trHeight w:val="3686"/>
        </w:trPr>
        <w:tc>
          <w:tcPr>
            <w:tcW w:w="2651" w:type="dxa"/>
          </w:tcPr>
          <w:p w:rsidR="006A73B3" w:rsidRPr="00541C65" w:rsidRDefault="006A73B3" w:rsidP="00613B92">
            <w:pPr>
              <w:spacing w:after="0" w:line="240" w:lineRule="auto"/>
              <w:jc w:val="center"/>
              <w:rPr>
                <w:b/>
                <w:sz w:val="28"/>
                <w:szCs w:val="28"/>
              </w:rPr>
            </w:pPr>
          </w:p>
          <w:p w:rsidR="006A73B3" w:rsidRPr="00541C65" w:rsidRDefault="006A73B3" w:rsidP="00613B92">
            <w:pPr>
              <w:spacing w:after="0" w:line="240" w:lineRule="auto"/>
              <w:jc w:val="center"/>
              <w:rPr>
                <w:b/>
                <w:sz w:val="28"/>
                <w:szCs w:val="28"/>
              </w:rPr>
            </w:pPr>
            <w:r w:rsidRPr="00541C65">
              <w:rPr>
                <w:b/>
                <w:sz w:val="28"/>
                <w:szCs w:val="28"/>
              </w:rPr>
              <w:t>Evénement</w:t>
            </w:r>
          </w:p>
          <w:p w:rsidR="006A73B3" w:rsidRPr="00541C65" w:rsidRDefault="006A73B3" w:rsidP="00613B92">
            <w:pPr>
              <w:spacing w:after="0" w:line="240" w:lineRule="auto"/>
              <w:jc w:val="center"/>
              <w:rPr>
                <w:b/>
                <w:sz w:val="28"/>
                <w:szCs w:val="28"/>
              </w:rPr>
            </w:pPr>
          </w:p>
          <w:p w:rsidR="006A73B3" w:rsidRPr="00541C65" w:rsidRDefault="00C84EEA" w:rsidP="00613B92">
            <w:pPr>
              <w:spacing w:after="0" w:line="240" w:lineRule="auto"/>
              <w:jc w:val="center"/>
            </w:pPr>
            <w:r>
              <w:rPr>
                <w:noProof/>
                <w:lang w:eastAsia="fr-FR"/>
              </w:rPr>
              <w:pict>
                <v:shape id="_x0000_i1029" type="#_x0000_t75" alt="Afficher l'image d'origine" style="width:111.75pt;height:111.75pt;visibility:visible">
                  <v:imagedata r:id="rId4" o:title=""/>
                </v:shape>
              </w:pict>
            </w:r>
          </w:p>
          <w:p w:rsidR="006A73B3" w:rsidRPr="00541C65" w:rsidRDefault="006A73B3" w:rsidP="00613B92">
            <w:pPr>
              <w:spacing w:after="0" w:line="240" w:lineRule="auto"/>
              <w:jc w:val="center"/>
            </w:pPr>
          </w:p>
        </w:tc>
        <w:tc>
          <w:tcPr>
            <w:tcW w:w="2651" w:type="dxa"/>
          </w:tcPr>
          <w:p w:rsidR="006A73B3" w:rsidRPr="00541C65" w:rsidRDefault="006A73B3" w:rsidP="00613B92">
            <w:pPr>
              <w:spacing w:after="0" w:line="240" w:lineRule="auto"/>
              <w:jc w:val="center"/>
              <w:rPr>
                <w:b/>
                <w:sz w:val="28"/>
                <w:szCs w:val="28"/>
              </w:rPr>
            </w:pPr>
          </w:p>
          <w:p w:rsidR="006A73B3" w:rsidRPr="00541C65" w:rsidRDefault="006A73B3" w:rsidP="00613B92">
            <w:pPr>
              <w:spacing w:after="0" w:line="240" w:lineRule="auto"/>
              <w:jc w:val="center"/>
              <w:rPr>
                <w:b/>
                <w:sz w:val="28"/>
                <w:szCs w:val="28"/>
              </w:rPr>
            </w:pPr>
            <w:r w:rsidRPr="00541C65">
              <w:rPr>
                <w:b/>
                <w:sz w:val="28"/>
                <w:szCs w:val="28"/>
              </w:rPr>
              <w:t>Evénement</w:t>
            </w:r>
          </w:p>
          <w:p w:rsidR="006A73B3" w:rsidRPr="00541C65" w:rsidRDefault="006A73B3" w:rsidP="00613B92">
            <w:pPr>
              <w:spacing w:after="0" w:line="240" w:lineRule="auto"/>
              <w:jc w:val="center"/>
              <w:rPr>
                <w:b/>
                <w:sz w:val="28"/>
                <w:szCs w:val="28"/>
              </w:rPr>
            </w:pPr>
          </w:p>
          <w:p w:rsidR="006A73B3" w:rsidRPr="00541C65" w:rsidRDefault="00C84EEA" w:rsidP="00613B92">
            <w:pPr>
              <w:spacing w:after="0" w:line="240" w:lineRule="auto"/>
              <w:jc w:val="center"/>
            </w:pPr>
            <w:r>
              <w:rPr>
                <w:noProof/>
                <w:lang w:eastAsia="fr-FR"/>
              </w:rPr>
              <w:pict>
                <v:shape id="_x0000_i1030" type="#_x0000_t75" alt="Afficher l'image d'origine" style="width:111.75pt;height:111.75pt;visibility:visible">
                  <v:imagedata r:id="rId4" o:title=""/>
                </v:shape>
              </w:pict>
            </w:r>
          </w:p>
          <w:p w:rsidR="006A73B3" w:rsidRPr="00541C65" w:rsidRDefault="006A73B3" w:rsidP="00613B92">
            <w:pPr>
              <w:spacing w:after="0" w:line="240" w:lineRule="auto"/>
              <w:jc w:val="center"/>
            </w:pPr>
          </w:p>
        </w:tc>
        <w:tc>
          <w:tcPr>
            <w:tcW w:w="2652" w:type="dxa"/>
          </w:tcPr>
          <w:p w:rsidR="006A73B3" w:rsidRPr="00541C65" w:rsidRDefault="006A73B3" w:rsidP="00613B92">
            <w:pPr>
              <w:spacing w:after="0" w:line="240" w:lineRule="auto"/>
              <w:jc w:val="center"/>
            </w:pPr>
          </w:p>
          <w:p w:rsidR="006A73B3" w:rsidRPr="00541C65" w:rsidRDefault="006A73B3" w:rsidP="00613B92">
            <w:pPr>
              <w:spacing w:after="0" w:line="240" w:lineRule="auto"/>
              <w:jc w:val="center"/>
              <w:rPr>
                <w:b/>
                <w:sz w:val="28"/>
                <w:szCs w:val="28"/>
              </w:rPr>
            </w:pPr>
            <w:r w:rsidRPr="00541C65">
              <w:rPr>
                <w:b/>
                <w:sz w:val="28"/>
                <w:szCs w:val="28"/>
              </w:rPr>
              <w:t>Evénement</w:t>
            </w:r>
          </w:p>
          <w:p w:rsidR="006A73B3" w:rsidRPr="00541C65" w:rsidRDefault="006A73B3" w:rsidP="00613B92">
            <w:pPr>
              <w:spacing w:after="0" w:line="240" w:lineRule="auto"/>
              <w:jc w:val="center"/>
              <w:rPr>
                <w:b/>
                <w:sz w:val="28"/>
                <w:szCs w:val="28"/>
              </w:rPr>
            </w:pPr>
          </w:p>
          <w:p w:rsidR="006A73B3" w:rsidRPr="00541C65" w:rsidRDefault="00C84EEA" w:rsidP="00613B92">
            <w:pPr>
              <w:spacing w:after="0" w:line="240" w:lineRule="auto"/>
              <w:jc w:val="center"/>
            </w:pPr>
            <w:r>
              <w:rPr>
                <w:noProof/>
                <w:lang w:eastAsia="fr-FR"/>
              </w:rPr>
              <w:pict>
                <v:shape id="_x0000_i1031" type="#_x0000_t75" alt="Afficher l'image d'origine" style="width:111.75pt;height:111.75pt;visibility:visible">
                  <v:imagedata r:id="rId4" o:title=""/>
                </v:shape>
              </w:pict>
            </w:r>
          </w:p>
          <w:p w:rsidR="006A73B3" w:rsidRPr="00541C65" w:rsidRDefault="006A73B3" w:rsidP="00613B92">
            <w:pPr>
              <w:spacing w:after="0" w:line="240" w:lineRule="auto"/>
              <w:jc w:val="center"/>
            </w:pPr>
          </w:p>
        </w:tc>
        <w:tc>
          <w:tcPr>
            <w:tcW w:w="2652" w:type="dxa"/>
          </w:tcPr>
          <w:p w:rsidR="006A73B3" w:rsidRPr="00541C65" w:rsidRDefault="006A73B3" w:rsidP="00613B92">
            <w:pPr>
              <w:spacing w:after="0" w:line="240" w:lineRule="auto"/>
              <w:jc w:val="center"/>
            </w:pPr>
          </w:p>
          <w:p w:rsidR="006A73B3" w:rsidRPr="00541C65" w:rsidRDefault="006A73B3" w:rsidP="00613B92">
            <w:pPr>
              <w:spacing w:after="0" w:line="240" w:lineRule="auto"/>
              <w:jc w:val="center"/>
              <w:rPr>
                <w:b/>
                <w:sz w:val="28"/>
                <w:szCs w:val="28"/>
              </w:rPr>
            </w:pPr>
            <w:r w:rsidRPr="00541C65">
              <w:rPr>
                <w:b/>
                <w:sz w:val="28"/>
                <w:szCs w:val="28"/>
              </w:rPr>
              <w:t>Evénement</w:t>
            </w:r>
          </w:p>
          <w:p w:rsidR="006A73B3" w:rsidRPr="00541C65" w:rsidRDefault="006A73B3" w:rsidP="00613B92">
            <w:pPr>
              <w:spacing w:after="0" w:line="240" w:lineRule="auto"/>
              <w:jc w:val="center"/>
              <w:rPr>
                <w:b/>
                <w:sz w:val="28"/>
                <w:szCs w:val="28"/>
              </w:rPr>
            </w:pPr>
          </w:p>
          <w:p w:rsidR="006A73B3" w:rsidRPr="00541C65" w:rsidRDefault="00C84EEA" w:rsidP="00613B92">
            <w:pPr>
              <w:spacing w:after="0" w:line="240" w:lineRule="auto"/>
              <w:jc w:val="center"/>
            </w:pPr>
            <w:r>
              <w:rPr>
                <w:noProof/>
                <w:lang w:eastAsia="fr-FR"/>
              </w:rPr>
              <w:pict>
                <v:shape id="_x0000_i1032" type="#_x0000_t75" alt="Afficher l'image d'origine" style="width:111.75pt;height:111.75pt;visibility:visible">
                  <v:imagedata r:id="rId4" o:title=""/>
                </v:shape>
              </w:pict>
            </w:r>
          </w:p>
          <w:p w:rsidR="006A73B3" w:rsidRPr="00541C65" w:rsidRDefault="006A73B3" w:rsidP="00613B92">
            <w:pPr>
              <w:spacing w:after="0" w:line="240" w:lineRule="auto"/>
              <w:jc w:val="center"/>
            </w:pPr>
          </w:p>
        </w:tc>
      </w:tr>
      <w:tr w:rsidR="006A73B3" w:rsidRPr="00541C65" w:rsidTr="00613B92">
        <w:trPr>
          <w:trHeight w:val="3686"/>
        </w:trPr>
        <w:tc>
          <w:tcPr>
            <w:tcW w:w="2651" w:type="dxa"/>
          </w:tcPr>
          <w:p w:rsidR="006A73B3" w:rsidRPr="00541C65" w:rsidRDefault="006A73B3" w:rsidP="00613B92">
            <w:pPr>
              <w:spacing w:after="0" w:line="240" w:lineRule="auto"/>
              <w:jc w:val="center"/>
              <w:rPr>
                <w:b/>
                <w:sz w:val="28"/>
                <w:szCs w:val="28"/>
              </w:rPr>
            </w:pPr>
          </w:p>
          <w:p w:rsidR="006A73B3" w:rsidRPr="00541C65" w:rsidRDefault="006A73B3" w:rsidP="00613B92">
            <w:pPr>
              <w:spacing w:after="0" w:line="240" w:lineRule="auto"/>
              <w:jc w:val="center"/>
              <w:rPr>
                <w:b/>
                <w:sz w:val="28"/>
                <w:szCs w:val="28"/>
              </w:rPr>
            </w:pPr>
            <w:r w:rsidRPr="00541C65">
              <w:rPr>
                <w:b/>
                <w:sz w:val="28"/>
                <w:szCs w:val="28"/>
              </w:rPr>
              <w:t>Evénement</w:t>
            </w:r>
          </w:p>
          <w:p w:rsidR="006A73B3" w:rsidRPr="00541C65" w:rsidRDefault="006A73B3" w:rsidP="00613B92">
            <w:pPr>
              <w:spacing w:after="0" w:line="240" w:lineRule="auto"/>
              <w:jc w:val="center"/>
              <w:rPr>
                <w:b/>
                <w:sz w:val="28"/>
                <w:szCs w:val="28"/>
              </w:rPr>
            </w:pPr>
          </w:p>
          <w:p w:rsidR="006A73B3" w:rsidRPr="00541C65" w:rsidRDefault="00C84EEA" w:rsidP="00613B92">
            <w:pPr>
              <w:spacing w:after="0" w:line="240" w:lineRule="auto"/>
              <w:jc w:val="center"/>
            </w:pPr>
            <w:r>
              <w:rPr>
                <w:noProof/>
                <w:lang w:eastAsia="fr-FR"/>
              </w:rPr>
              <w:pict>
                <v:shape id="_x0000_i1033" type="#_x0000_t75" alt="Afficher l'image d'origine" style="width:111.75pt;height:111.75pt;visibility:visible">
                  <v:imagedata r:id="rId4" o:title=""/>
                </v:shape>
              </w:pict>
            </w:r>
          </w:p>
          <w:p w:rsidR="006A73B3" w:rsidRPr="00541C65" w:rsidRDefault="006A73B3" w:rsidP="00613B92">
            <w:pPr>
              <w:spacing w:after="0" w:line="240" w:lineRule="auto"/>
              <w:jc w:val="center"/>
            </w:pPr>
          </w:p>
        </w:tc>
        <w:tc>
          <w:tcPr>
            <w:tcW w:w="2651" w:type="dxa"/>
          </w:tcPr>
          <w:p w:rsidR="006A73B3" w:rsidRPr="00541C65" w:rsidRDefault="006A73B3" w:rsidP="00613B92">
            <w:pPr>
              <w:spacing w:after="0" w:line="240" w:lineRule="auto"/>
              <w:jc w:val="center"/>
              <w:rPr>
                <w:b/>
                <w:sz w:val="28"/>
                <w:szCs w:val="28"/>
              </w:rPr>
            </w:pPr>
          </w:p>
          <w:p w:rsidR="006A73B3" w:rsidRPr="00541C65" w:rsidRDefault="006A73B3" w:rsidP="00613B92">
            <w:pPr>
              <w:spacing w:after="0" w:line="240" w:lineRule="auto"/>
              <w:jc w:val="center"/>
              <w:rPr>
                <w:b/>
                <w:sz w:val="28"/>
                <w:szCs w:val="28"/>
              </w:rPr>
            </w:pPr>
            <w:r w:rsidRPr="00541C65">
              <w:rPr>
                <w:b/>
                <w:sz w:val="28"/>
                <w:szCs w:val="28"/>
              </w:rPr>
              <w:t>Evénement</w:t>
            </w:r>
          </w:p>
          <w:p w:rsidR="006A73B3" w:rsidRPr="00541C65" w:rsidRDefault="006A73B3" w:rsidP="00613B92">
            <w:pPr>
              <w:spacing w:after="0" w:line="240" w:lineRule="auto"/>
              <w:jc w:val="center"/>
              <w:rPr>
                <w:b/>
                <w:sz w:val="28"/>
                <w:szCs w:val="28"/>
              </w:rPr>
            </w:pPr>
          </w:p>
          <w:p w:rsidR="006A73B3" w:rsidRPr="00541C65" w:rsidRDefault="00C84EEA" w:rsidP="00613B92">
            <w:pPr>
              <w:spacing w:after="0" w:line="240" w:lineRule="auto"/>
              <w:jc w:val="center"/>
            </w:pPr>
            <w:r>
              <w:rPr>
                <w:noProof/>
                <w:lang w:eastAsia="fr-FR"/>
              </w:rPr>
              <w:pict>
                <v:shape id="_x0000_i1034" type="#_x0000_t75" alt="Afficher l'image d'origine" style="width:111.75pt;height:111.75pt;visibility:visible">
                  <v:imagedata r:id="rId4" o:title=""/>
                </v:shape>
              </w:pict>
            </w:r>
          </w:p>
          <w:p w:rsidR="006A73B3" w:rsidRPr="00541C65" w:rsidRDefault="006A73B3" w:rsidP="00613B92">
            <w:pPr>
              <w:spacing w:after="0" w:line="240" w:lineRule="auto"/>
              <w:jc w:val="center"/>
            </w:pPr>
          </w:p>
        </w:tc>
        <w:tc>
          <w:tcPr>
            <w:tcW w:w="2652" w:type="dxa"/>
          </w:tcPr>
          <w:p w:rsidR="006A73B3" w:rsidRPr="00541C65" w:rsidRDefault="006A73B3" w:rsidP="00613B92">
            <w:pPr>
              <w:spacing w:after="0" w:line="240" w:lineRule="auto"/>
              <w:jc w:val="center"/>
            </w:pPr>
          </w:p>
          <w:p w:rsidR="006A73B3" w:rsidRPr="00541C65" w:rsidRDefault="006A73B3" w:rsidP="00613B92">
            <w:pPr>
              <w:spacing w:after="0" w:line="240" w:lineRule="auto"/>
              <w:jc w:val="center"/>
              <w:rPr>
                <w:b/>
                <w:sz w:val="28"/>
                <w:szCs w:val="28"/>
              </w:rPr>
            </w:pPr>
            <w:r w:rsidRPr="00541C65">
              <w:rPr>
                <w:b/>
                <w:sz w:val="28"/>
                <w:szCs w:val="28"/>
              </w:rPr>
              <w:t>Evénement</w:t>
            </w:r>
          </w:p>
          <w:p w:rsidR="006A73B3" w:rsidRPr="00541C65" w:rsidRDefault="006A73B3" w:rsidP="00613B92">
            <w:pPr>
              <w:spacing w:after="0" w:line="240" w:lineRule="auto"/>
              <w:jc w:val="center"/>
              <w:rPr>
                <w:b/>
                <w:sz w:val="28"/>
                <w:szCs w:val="28"/>
              </w:rPr>
            </w:pPr>
          </w:p>
          <w:p w:rsidR="006A73B3" w:rsidRPr="00541C65" w:rsidRDefault="00C84EEA" w:rsidP="00613B92">
            <w:pPr>
              <w:spacing w:after="0" w:line="240" w:lineRule="auto"/>
              <w:jc w:val="center"/>
            </w:pPr>
            <w:r>
              <w:rPr>
                <w:noProof/>
                <w:lang w:eastAsia="fr-FR"/>
              </w:rPr>
              <w:pict>
                <v:shape id="_x0000_i1035" type="#_x0000_t75" alt="Afficher l'image d'origine" style="width:111.75pt;height:111.75pt;visibility:visible">
                  <v:imagedata r:id="rId4" o:title=""/>
                </v:shape>
              </w:pict>
            </w:r>
          </w:p>
          <w:p w:rsidR="006A73B3" w:rsidRPr="00541C65" w:rsidRDefault="006A73B3" w:rsidP="00613B92">
            <w:pPr>
              <w:spacing w:after="0" w:line="240" w:lineRule="auto"/>
              <w:jc w:val="center"/>
            </w:pPr>
          </w:p>
        </w:tc>
        <w:tc>
          <w:tcPr>
            <w:tcW w:w="2652" w:type="dxa"/>
          </w:tcPr>
          <w:p w:rsidR="006A73B3" w:rsidRPr="00541C65" w:rsidRDefault="006A73B3" w:rsidP="00613B92">
            <w:pPr>
              <w:spacing w:after="0" w:line="240" w:lineRule="auto"/>
              <w:jc w:val="center"/>
            </w:pPr>
          </w:p>
          <w:p w:rsidR="006A73B3" w:rsidRPr="00541C65" w:rsidRDefault="006A73B3" w:rsidP="00613B92">
            <w:pPr>
              <w:spacing w:after="0" w:line="240" w:lineRule="auto"/>
              <w:jc w:val="center"/>
              <w:rPr>
                <w:b/>
                <w:sz w:val="28"/>
                <w:szCs w:val="28"/>
              </w:rPr>
            </w:pPr>
            <w:r w:rsidRPr="00541C65">
              <w:rPr>
                <w:b/>
                <w:sz w:val="28"/>
                <w:szCs w:val="28"/>
              </w:rPr>
              <w:t>Evénement</w:t>
            </w:r>
          </w:p>
          <w:p w:rsidR="006A73B3" w:rsidRPr="00541C65" w:rsidRDefault="006A73B3" w:rsidP="00613B92">
            <w:pPr>
              <w:spacing w:after="0" w:line="240" w:lineRule="auto"/>
              <w:jc w:val="center"/>
              <w:rPr>
                <w:b/>
                <w:sz w:val="28"/>
                <w:szCs w:val="28"/>
              </w:rPr>
            </w:pPr>
          </w:p>
          <w:p w:rsidR="006A73B3" w:rsidRPr="00541C65" w:rsidRDefault="00C84EEA" w:rsidP="00613B92">
            <w:pPr>
              <w:spacing w:after="0" w:line="240" w:lineRule="auto"/>
              <w:jc w:val="center"/>
            </w:pPr>
            <w:r>
              <w:rPr>
                <w:noProof/>
                <w:lang w:eastAsia="fr-FR"/>
              </w:rPr>
              <w:pict>
                <v:shape id="_x0000_i1036" type="#_x0000_t75" alt="Afficher l'image d'origine" style="width:111.75pt;height:111.75pt;visibility:visible">
                  <v:imagedata r:id="rId4" o:title=""/>
                </v:shape>
              </w:pict>
            </w:r>
          </w:p>
          <w:p w:rsidR="006A73B3" w:rsidRPr="00541C65" w:rsidRDefault="006A73B3" w:rsidP="00613B92">
            <w:pPr>
              <w:spacing w:after="0" w:line="240" w:lineRule="auto"/>
              <w:jc w:val="center"/>
            </w:pPr>
          </w:p>
        </w:tc>
      </w:tr>
      <w:tr w:rsidR="006A73B3" w:rsidRPr="00541C65" w:rsidTr="00613B92">
        <w:trPr>
          <w:trHeight w:val="3686"/>
        </w:trPr>
        <w:tc>
          <w:tcPr>
            <w:tcW w:w="2651" w:type="dxa"/>
          </w:tcPr>
          <w:p w:rsidR="006A73B3" w:rsidRPr="00541C65" w:rsidRDefault="006A73B3" w:rsidP="00613B92">
            <w:pPr>
              <w:spacing w:after="0" w:line="240" w:lineRule="auto"/>
              <w:jc w:val="center"/>
              <w:rPr>
                <w:b/>
                <w:sz w:val="28"/>
                <w:szCs w:val="28"/>
              </w:rPr>
            </w:pPr>
          </w:p>
          <w:p w:rsidR="006A73B3" w:rsidRPr="00541C65" w:rsidRDefault="006A73B3" w:rsidP="00613B92">
            <w:pPr>
              <w:spacing w:after="0" w:line="240" w:lineRule="auto"/>
              <w:jc w:val="center"/>
              <w:rPr>
                <w:b/>
                <w:sz w:val="28"/>
                <w:szCs w:val="28"/>
              </w:rPr>
            </w:pPr>
            <w:r w:rsidRPr="00541C65">
              <w:rPr>
                <w:b/>
                <w:sz w:val="28"/>
                <w:szCs w:val="28"/>
              </w:rPr>
              <w:t>Evénement</w:t>
            </w:r>
          </w:p>
          <w:p w:rsidR="006A73B3" w:rsidRPr="00541C65" w:rsidRDefault="006A73B3" w:rsidP="00613B92">
            <w:pPr>
              <w:spacing w:after="0" w:line="240" w:lineRule="auto"/>
              <w:jc w:val="center"/>
              <w:rPr>
                <w:b/>
                <w:sz w:val="28"/>
                <w:szCs w:val="28"/>
              </w:rPr>
            </w:pPr>
          </w:p>
          <w:p w:rsidR="006A73B3" w:rsidRPr="00541C65" w:rsidRDefault="00C84EEA" w:rsidP="00613B92">
            <w:pPr>
              <w:spacing w:after="0" w:line="240" w:lineRule="auto"/>
              <w:jc w:val="center"/>
            </w:pPr>
            <w:r>
              <w:rPr>
                <w:noProof/>
                <w:lang w:eastAsia="fr-FR"/>
              </w:rPr>
              <w:pict>
                <v:shape id="_x0000_i1037" type="#_x0000_t75" alt="Afficher l'image d'origine" style="width:111.75pt;height:111.75pt;visibility:visible">
                  <v:imagedata r:id="rId4" o:title=""/>
                </v:shape>
              </w:pict>
            </w:r>
          </w:p>
          <w:p w:rsidR="006A73B3" w:rsidRPr="00541C65" w:rsidRDefault="006A73B3" w:rsidP="00613B92">
            <w:pPr>
              <w:spacing w:after="0" w:line="240" w:lineRule="auto"/>
              <w:jc w:val="center"/>
            </w:pPr>
          </w:p>
        </w:tc>
        <w:tc>
          <w:tcPr>
            <w:tcW w:w="2651" w:type="dxa"/>
          </w:tcPr>
          <w:p w:rsidR="006A73B3" w:rsidRPr="00541C65" w:rsidRDefault="006A73B3" w:rsidP="00613B92">
            <w:pPr>
              <w:spacing w:after="0" w:line="240" w:lineRule="auto"/>
              <w:jc w:val="center"/>
              <w:rPr>
                <w:b/>
                <w:sz w:val="28"/>
                <w:szCs w:val="28"/>
              </w:rPr>
            </w:pPr>
          </w:p>
          <w:p w:rsidR="006A73B3" w:rsidRPr="00541C65" w:rsidRDefault="006A73B3" w:rsidP="00613B92">
            <w:pPr>
              <w:spacing w:after="0" w:line="240" w:lineRule="auto"/>
              <w:jc w:val="center"/>
              <w:rPr>
                <w:b/>
                <w:sz w:val="28"/>
                <w:szCs w:val="28"/>
              </w:rPr>
            </w:pPr>
            <w:r w:rsidRPr="00541C65">
              <w:rPr>
                <w:b/>
                <w:sz w:val="28"/>
                <w:szCs w:val="28"/>
              </w:rPr>
              <w:t>Evénement</w:t>
            </w:r>
          </w:p>
          <w:p w:rsidR="006A73B3" w:rsidRPr="00541C65" w:rsidRDefault="006A73B3" w:rsidP="00613B92">
            <w:pPr>
              <w:spacing w:after="0" w:line="240" w:lineRule="auto"/>
              <w:jc w:val="center"/>
              <w:rPr>
                <w:b/>
                <w:sz w:val="28"/>
                <w:szCs w:val="28"/>
              </w:rPr>
            </w:pPr>
          </w:p>
          <w:p w:rsidR="006A73B3" w:rsidRPr="00541C65" w:rsidRDefault="00C84EEA" w:rsidP="00613B92">
            <w:pPr>
              <w:spacing w:after="0" w:line="240" w:lineRule="auto"/>
              <w:jc w:val="center"/>
            </w:pPr>
            <w:r>
              <w:rPr>
                <w:noProof/>
                <w:lang w:eastAsia="fr-FR"/>
              </w:rPr>
              <w:pict>
                <v:shape id="_x0000_i1038" type="#_x0000_t75" alt="Afficher l'image d'origine" style="width:111.75pt;height:111.75pt;visibility:visible">
                  <v:imagedata r:id="rId4" o:title=""/>
                </v:shape>
              </w:pict>
            </w:r>
          </w:p>
          <w:p w:rsidR="006A73B3" w:rsidRPr="00541C65" w:rsidRDefault="006A73B3" w:rsidP="00613B92">
            <w:pPr>
              <w:spacing w:after="0" w:line="240" w:lineRule="auto"/>
              <w:jc w:val="center"/>
            </w:pPr>
          </w:p>
        </w:tc>
        <w:tc>
          <w:tcPr>
            <w:tcW w:w="2652" w:type="dxa"/>
          </w:tcPr>
          <w:p w:rsidR="006A73B3" w:rsidRPr="00541C65" w:rsidRDefault="006A73B3" w:rsidP="00613B92">
            <w:pPr>
              <w:spacing w:after="0" w:line="240" w:lineRule="auto"/>
              <w:jc w:val="center"/>
            </w:pPr>
          </w:p>
          <w:p w:rsidR="006A73B3" w:rsidRPr="00541C65" w:rsidRDefault="006A73B3" w:rsidP="00613B92">
            <w:pPr>
              <w:spacing w:after="0" w:line="240" w:lineRule="auto"/>
              <w:jc w:val="center"/>
              <w:rPr>
                <w:b/>
                <w:sz w:val="28"/>
                <w:szCs w:val="28"/>
              </w:rPr>
            </w:pPr>
            <w:r w:rsidRPr="00541C65">
              <w:rPr>
                <w:b/>
                <w:sz w:val="28"/>
                <w:szCs w:val="28"/>
              </w:rPr>
              <w:t>Evénement</w:t>
            </w:r>
          </w:p>
          <w:p w:rsidR="006A73B3" w:rsidRPr="00541C65" w:rsidRDefault="006A73B3" w:rsidP="00613B92">
            <w:pPr>
              <w:spacing w:after="0" w:line="240" w:lineRule="auto"/>
              <w:jc w:val="center"/>
              <w:rPr>
                <w:b/>
                <w:sz w:val="28"/>
                <w:szCs w:val="28"/>
              </w:rPr>
            </w:pPr>
          </w:p>
          <w:p w:rsidR="006A73B3" w:rsidRPr="00541C65" w:rsidRDefault="00C84EEA" w:rsidP="00613B92">
            <w:pPr>
              <w:spacing w:after="0" w:line="240" w:lineRule="auto"/>
              <w:jc w:val="center"/>
            </w:pPr>
            <w:r>
              <w:rPr>
                <w:noProof/>
                <w:lang w:eastAsia="fr-FR"/>
              </w:rPr>
              <w:pict>
                <v:shape id="_x0000_i1039" type="#_x0000_t75" alt="Afficher l'image d'origine" style="width:111.75pt;height:111.75pt;visibility:visible">
                  <v:imagedata r:id="rId4" o:title=""/>
                </v:shape>
              </w:pict>
            </w:r>
          </w:p>
          <w:p w:rsidR="006A73B3" w:rsidRPr="00541C65" w:rsidRDefault="006A73B3" w:rsidP="00613B92">
            <w:pPr>
              <w:spacing w:after="0" w:line="240" w:lineRule="auto"/>
              <w:jc w:val="center"/>
            </w:pPr>
          </w:p>
        </w:tc>
        <w:tc>
          <w:tcPr>
            <w:tcW w:w="2652" w:type="dxa"/>
          </w:tcPr>
          <w:p w:rsidR="006A73B3" w:rsidRPr="00541C65" w:rsidRDefault="006A73B3" w:rsidP="00613B92">
            <w:pPr>
              <w:spacing w:after="0" w:line="240" w:lineRule="auto"/>
              <w:jc w:val="center"/>
            </w:pPr>
          </w:p>
          <w:p w:rsidR="006A73B3" w:rsidRPr="00541C65" w:rsidRDefault="006A73B3" w:rsidP="00613B92">
            <w:pPr>
              <w:spacing w:after="0" w:line="240" w:lineRule="auto"/>
              <w:jc w:val="center"/>
              <w:rPr>
                <w:b/>
                <w:sz w:val="28"/>
                <w:szCs w:val="28"/>
              </w:rPr>
            </w:pPr>
            <w:r w:rsidRPr="00541C65">
              <w:rPr>
                <w:b/>
                <w:sz w:val="28"/>
                <w:szCs w:val="28"/>
              </w:rPr>
              <w:t>Evénement</w:t>
            </w:r>
          </w:p>
          <w:p w:rsidR="006A73B3" w:rsidRPr="00541C65" w:rsidRDefault="006A73B3" w:rsidP="00613B92">
            <w:pPr>
              <w:spacing w:after="0" w:line="240" w:lineRule="auto"/>
              <w:jc w:val="center"/>
              <w:rPr>
                <w:b/>
                <w:sz w:val="28"/>
                <w:szCs w:val="28"/>
              </w:rPr>
            </w:pPr>
          </w:p>
          <w:p w:rsidR="006A73B3" w:rsidRPr="00541C65" w:rsidRDefault="00C84EEA" w:rsidP="00613B92">
            <w:pPr>
              <w:spacing w:after="0" w:line="240" w:lineRule="auto"/>
              <w:jc w:val="center"/>
            </w:pPr>
            <w:r>
              <w:rPr>
                <w:noProof/>
                <w:lang w:eastAsia="fr-FR"/>
              </w:rPr>
              <w:pict>
                <v:shape id="_x0000_i1040" type="#_x0000_t75" alt="Afficher l'image d'origine" style="width:111.75pt;height:111.75pt;visibility:visible">
                  <v:imagedata r:id="rId4" o:title=""/>
                </v:shape>
              </w:pict>
            </w:r>
          </w:p>
          <w:p w:rsidR="006A73B3" w:rsidRPr="00541C65" w:rsidRDefault="006A73B3" w:rsidP="00613B92">
            <w:pPr>
              <w:spacing w:after="0" w:line="240" w:lineRule="auto"/>
              <w:jc w:val="center"/>
            </w:pPr>
          </w:p>
        </w:tc>
      </w:tr>
    </w:tbl>
    <w:p w:rsidR="006A73B3" w:rsidRDefault="006A73B3" w:rsidP="00273BE0">
      <w:pPr>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1"/>
        <w:gridCol w:w="2651"/>
        <w:gridCol w:w="2652"/>
        <w:gridCol w:w="2652"/>
      </w:tblGrid>
      <w:tr w:rsidR="006A73B3" w:rsidRPr="00541C65" w:rsidTr="00541C65">
        <w:trPr>
          <w:trHeight w:val="3686"/>
        </w:trPr>
        <w:tc>
          <w:tcPr>
            <w:tcW w:w="2651" w:type="dxa"/>
          </w:tcPr>
          <w:p w:rsidR="006A73B3" w:rsidRPr="00541C65" w:rsidRDefault="00C84EEA" w:rsidP="00541C65">
            <w:pPr>
              <w:spacing w:after="0" w:line="240" w:lineRule="auto"/>
              <w:jc w:val="center"/>
            </w:pPr>
            <w:r>
              <w:rPr>
                <w:noProof/>
                <w:lang w:eastAsia="fr-FR"/>
              </w:rPr>
              <w:pict>
                <v:shape id="Image 10" o:spid="_x0000_i1041" type="#_x0000_t75" style="width:67.5pt;height:185.25pt;visibility:visible">
                  <v:imagedata r:id="rId5" o:title="" croptop="15019f" cropbottom="11514f" cropleft="26580f" cropright="29563f"/>
                </v:shape>
              </w:pict>
            </w:r>
          </w:p>
        </w:tc>
        <w:tc>
          <w:tcPr>
            <w:tcW w:w="2651" w:type="dxa"/>
          </w:tcPr>
          <w:p w:rsidR="006A73B3" w:rsidRPr="00541C65" w:rsidRDefault="00C84EEA" w:rsidP="00541C65">
            <w:pPr>
              <w:spacing w:after="0" w:line="240" w:lineRule="auto"/>
              <w:jc w:val="center"/>
            </w:pPr>
            <w:r>
              <w:rPr>
                <w:noProof/>
                <w:lang w:eastAsia="fr-FR"/>
              </w:rPr>
              <w:pict>
                <v:shape id="_x0000_i1042" type="#_x0000_t75" style="width:67.5pt;height:185.25pt;visibility:visible">
                  <v:imagedata r:id="rId5" o:title="" croptop="15019f" cropbottom="11514f" cropleft="26580f" cropright="29563f"/>
                </v:shape>
              </w:pict>
            </w:r>
          </w:p>
        </w:tc>
        <w:tc>
          <w:tcPr>
            <w:tcW w:w="2652" w:type="dxa"/>
          </w:tcPr>
          <w:p w:rsidR="006A73B3" w:rsidRPr="00541C65" w:rsidRDefault="00C84EEA" w:rsidP="00541C65">
            <w:pPr>
              <w:spacing w:after="0" w:line="240" w:lineRule="auto"/>
              <w:jc w:val="center"/>
            </w:pPr>
            <w:r>
              <w:rPr>
                <w:noProof/>
                <w:lang w:eastAsia="fr-FR"/>
              </w:rPr>
              <w:pict>
                <v:shape id="_x0000_i1043" type="#_x0000_t75" style="width:67.5pt;height:185.25pt;visibility:visible">
                  <v:imagedata r:id="rId5" o:title="" croptop="15019f" cropbottom="11514f" cropleft="26580f" cropright="29563f"/>
                </v:shape>
              </w:pict>
            </w:r>
          </w:p>
        </w:tc>
        <w:tc>
          <w:tcPr>
            <w:tcW w:w="2652" w:type="dxa"/>
          </w:tcPr>
          <w:p w:rsidR="006A73B3" w:rsidRPr="00541C65" w:rsidRDefault="00C84EEA" w:rsidP="00541C65">
            <w:pPr>
              <w:spacing w:after="0" w:line="240" w:lineRule="auto"/>
              <w:jc w:val="center"/>
            </w:pPr>
            <w:r>
              <w:rPr>
                <w:noProof/>
                <w:lang w:eastAsia="fr-FR"/>
              </w:rPr>
              <w:pict>
                <v:shape id="_x0000_i1044" type="#_x0000_t75" style="width:67.5pt;height:185.25pt;visibility:visible">
                  <v:imagedata r:id="rId5" o:title="" croptop="15019f" cropbottom="11514f" cropleft="26580f" cropright="29563f"/>
                </v:shape>
              </w:pict>
            </w:r>
          </w:p>
        </w:tc>
      </w:tr>
      <w:tr w:rsidR="006A73B3" w:rsidRPr="00541C65" w:rsidTr="00541C65">
        <w:trPr>
          <w:trHeight w:val="3686"/>
        </w:trPr>
        <w:tc>
          <w:tcPr>
            <w:tcW w:w="2651" w:type="dxa"/>
          </w:tcPr>
          <w:p w:rsidR="006A73B3" w:rsidRPr="00541C65" w:rsidRDefault="00C84EEA" w:rsidP="00541C65">
            <w:pPr>
              <w:spacing w:after="0" w:line="240" w:lineRule="auto"/>
              <w:jc w:val="center"/>
            </w:pPr>
            <w:r>
              <w:rPr>
                <w:noProof/>
                <w:lang w:eastAsia="fr-FR"/>
              </w:rPr>
              <w:pict>
                <v:shape id="_x0000_i1045" type="#_x0000_t75" style="width:67.5pt;height:185.25pt;visibility:visible">
                  <v:imagedata r:id="rId5" o:title="" croptop="15019f" cropbottom="11514f" cropleft="26580f" cropright="29563f"/>
                </v:shape>
              </w:pict>
            </w:r>
          </w:p>
        </w:tc>
        <w:tc>
          <w:tcPr>
            <w:tcW w:w="2651" w:type="dxa"/>
          </w:tcPr>
          <w:p w:rsidR="006A73B3" w:rsidRPr="00541C65" w:rsidRDefault="00C84EEA" w:rsidP="00541C65">
            <w:pPr>
              <w:spacing w:after="0" w:line="240" w:lineRule="auto"/>
              <w:jc w:val="center"/>
            </w:pPr>
            <w:r>
              <w:rPr>
                <w:noProof/>
                <w:lang w:eastAsia="fr-FR"/>
              </w:rPr>
              <w:pict>
                <v:shape id="_x0000_i1046" type="#_x0000_t75" style="width:67.5pt;height:185.25pt;visibility:visible">
                  <v:imagedata r:id="rId5" o:title="" croptop="15019f" cropbottom="11514f" cropleft="26580f" cropright="29563f"/>
                </v:shape>
              </w:pict>
            </w:r>
          </w:p>
        </w:tc>
        <w:tc>
          <w:tcPr>
            <w:tcW w:w="2652" w:type="dxa"/>
          </w:tcPr>
          <w:p w:rsidR="006A73B3" w:rsidRPr="00541C65" w:rsidRDefault="00C84EEA" w:rsidP="00541C65">
            <w:pPr>
              <w:spacing w:after="0" w:line="240" w:lineRule="auto"/>
              <w:jc w:val="center"/>
            </w:pPr>
            <w:r>
              <w:rPr>
                <w:noProof/>
                <w:lang w:eastAsia="fr-FR"/>
              </w:rPr>
              <w:pict>
                <v:shape id="_x0000_i1047" type="#_x0000_t75" style="width:67.5pt;height:185.25pt;visibility:visible">
                  <v:imagedata r:id="rId5" o:title="" croptop="15019f" cropbottom="11514f" cropleft="26580f" cropright="29563f"/>
                </v:shape>
              </w:pict>
            </w:r>
          </w:p>
        </w:tc>
        <w:tc>
          <w:tcPr>
            <w:tcW w:w="2652" w:type="dxa"/>
          </w:tcPr>
          <w:p w:rsidR="006A73B3" w:rsidRPr="00541C65" w:rsidRDefault="00C84EEA" w:rsidP="00541C65">
            <w:pPr>
              <w:spacing w:after="0" w:line="240" w:lineRule="auto"/>
              <w:jc w:val="center"/>
            </w:pPr>
            <w:r>
              <w:rPr>
                <w:noProof/>
                <w:lang w:eastAsia="fr-FR"/>
              </w:rPr>
              <w:pict>
                <v:shape id="_x0000_i1048" type="#_x0000_t75" style="width:67.5pt;height:185.25pt;visibility:visible">
                  <v:imagedata r:id="rId5" o:title="" croptop="15019f" cropbottom="11514f" cropleft="26580f" cropright="29563f"/>
                </v:shape>
              </w:pict>
            </w:r>
          </w:p>
        </w:tc>
      </w:tr>
      <w:tr w:rsidR="006A73B3" w:rsidRPr="00541C65" w:rsidTr="00541C65">
        <w:trPr>
          <w:trHeight w:val="3686"/>
        </w:trPr>
        <w:tc>
          <w:tcPr>
            <w:tcW w:w="2651" w:type="dxa"/>
          </w:tcPr>
          <w:p w:rsidR="006A73B3" w:rsidRPr="00541C65" w:rsidRDefault="00C84EEA" w:rsidP="00541C65">
            <w:pPr>
              <w:spacing w:after="0" w:line="240" w:lineRule="auto"/>
              <w:jc w:val="center"/>
            </w:pPr>
            <w:r>
              <w:rPr>
                <w:noProof/>
                <w:lang w:eastAsia="fr-FR"/>
              </w:rPr>
              <w:pict>
                <v:shape id="_x0000_i1049" type="#_x0000_t75" style="width:67.5pt;height:185.25pt;visibility:visible">
                  <v:imagedata r:id="rId5" o:title="" croptop="15019f" cropbottom="11514f" cropleft="26580f" cropright="29563f"/>
                </v:shape>
              </w:pict>
            </w:r>
          </w:p>
        </w:tc>
        <w:tc>
          <w:tcPr>
            <w:tcW w:w="2651" w:type="dxa"/>
          </w:tcPr>
          <w:p w:rsidR="006A73B3" w:rsidRPr="00541C65" w:rsidRDefault="00C84EEA" w:rsidP="00541C65">
            <w:pPr>
              <w:spacing w:after="0" w:line="240" w:lineRule="auto"/>
              <w:jc w:val="center"/>
            </w:pPr>
            <w:r>
              <w:rPr>
                <w:noProof/>
                <w:lang w:eastAsia="fr-FR"/>
              </w:rPr>
              <w:pict>
                <v:shape id="_x0000_i1050" type="#_x0000_t75" style="width:67.5pt;height:185.25pt;visibility:visible">
                  <v:imagedata r:id="rId5" o:title="" croptop="15019f" cropbottom="11514f" cropleft="26580f" cropright="29563f"/>
                </v:shape>
              </w:pict>
            </w:r>
          </w:p>
        </w:tc>
        <w:tc>
          <w:tcPr>
            <w:tcW w:w="2652" w:type="dxa"/>
          </w:tcPr>
          <w:p w:rsidR="006A73B3" w:rsidRPr="00541C65" w:rsidRDefault="00C84EEA" w:rsidP="00541C65">
            <w:pPr>
              <w:spacing w:after="0" w:line="240" w:lineRule="auto"/>
              <w:jc w:val="center"/>
            </w:pPr>
            <w:r>
              <w:rPr>
                <w:noProof/>
                <w:lang w:eastAsia="fr-FR"/>
              </w:rPr>
              <w:pict>
                <v:shape id="_x0000_i1051" type="#_x0000_t75" style="width:67.5pt;height:185.25pt;visibility:visible">
                  <v:imagedata r:id="rId5" o:title="" croptop="15019f" cropbottom="11514f" cropleft="26580f" cropright="29563f"/>
                </v:shape>
              </w:pict>
            </w:r>
          </w:p>
        </w:tc>
        <w:tc>
          <w:tcPr>
            <w:tcW w:w="2652" w:type="dxa"/>
          </w:tcPr>
          <w:p w:rsidR="006A73B3" w:rsidRPr="00541C65" w:rsidRDefault="00C84EEA" w:rsidP="00541C65">
            <w:pPr>
              <w:spacing w:after="0" w:line="240" w:lineRule="auto"/>
              <w:jc w:val="center"/>
            </w:pPr>
            <w:r>
              <w:rPr>
                <w:noProof/>
                <w:lang w:eastAsia="fr-FR"/>
              </w:rPr>
              <w:pict>
                <v:shape id="_x0000_i1052" type="#_x0000_t75" style="width:67.5pt;height:185.25pt;visibility:visible">
                  <v:imagedata r:id="rId5" o:title="" croptop="15019f" cropbottom="11514f" cropleft="26580f" cropright="29563f"/>
                </v:shape>
              </w:pict>
            </w:r>
          </w:p>
        </w:tc>
      </w:tr>
      <w:tr w:rsidR="006A73B3" w:rsidRPr="00541C65" w:rsidTr="00541C65">
        <w:trPr>
          <w:trHeight w:val="3686"/>
        </w:trPr>
        <w:tc>
          <w:tcPr>
            <w:tcW w:w="2651" w:type="dxa"/>
          </w:tcPr>
          <w:p w:rsidR="006A73B3" w:rsidRPr="00541C65" w:rsidRDefault="00C84EEA" w:rsidP="00541C65">
            <w:pPr>
              <w:spacing w:after="0" w:line="240" w:lineRule="auto"/>
              <w:jc w:val="center"/>
            </w:pPr>
            <w:r>
              <w:rPr>
                <w:noProof/>
                <w:lang w:eastAsia="fr-FR"/>
              </w:rPr>
              <w:pict>
                <v:shape id="_x0000_i1053" type="#_x0000_t75" style="width:67.5pt;height:185.25pt;visibility:visible">
                  <v:imagedata r:id="rId5" o:title="" croptop="15019f" cropbottom="11514f" cropleft="26580f" cropright="29563f"/>
                </v:shape>
              </w:pict>
            </w:r>
          </w:p>
        </w:tc>
        <w:tc>
          <w:tcPr>
            <w:tcW w:w="2651" w:type="dxa"/>
          </w:tcPr>
          <w:p w:rsidR="006A73B3" w:rsidRPr="00541C65" w:rsidRDefault="00C84EEA" w:rsidP="00541C65">
            <w:pPr>
              <w:spacing w:after="0" w:line="240" w:lineRule="auto"/>
              <w:jc w:val="center"/>
            </w:pPr>
            <w:r>
              <w:rPr>
                <w:noProof/>
                <w:lang w:eastAsia="fr-FR"/>
              </w:rPr>
              <w:pict>
                <v:shape id="_x0000_i1054" type="#_x0000_t75" style="width:67.5pt;height:185.25pt;visibility:visible">
                  <v:imagedata r:id="rId5" o:title="" croptop="15019f" cropbottom="11514f" cropleft="26580f" cropright="29563f"/>
                </v:shape>
              </w:pict>
            </w:r>
          </w:p>
        </w:tc>
        <w:tc>
          <w:tcPr>
            <w:tcW w:w="2652" w:type="dxa"/>
          </w:tcPr>
          <w:p w:rsidR="006A73B3" w:rsidRPr="00541C65" w:rsidRDefault="00C84EEA" w:rsidP="00541C65">
            <w:pPr>
              <w:spacing w:after="0" w:line="240" w:lineRule="auto"/>
              <w:jc w:val="center"/>
            </w:pPr>
            <w:r>
              <w:rPr>
                <w:noProof/>
                <w:lang w:eastAsia="fr-FR"/>
              </w:rPr>
              <w:pict>
                <v:shape id="_x0000_i1055" type="#_x0000_t75" style="width:67.5pt;height:185.25pt;visibility:visible">
                  <v:imagedata r:id="rId5" o:title="" croptop="15019f" cropbottom="11514f" cropleft="26580f" cropright="29563f"/>
                </v:shape>
              </w:pict>
            </w:r>
          </w:p>
        </w:tc>
        <w:tc>
          <w:tcPr>
            <w:tcW w:w="2652" w:type="dxa"/>
          </w:tcPr>
          <w:p w:rsidR="006A73B3" w:rsidRPr="00541C65" w:rsidRDefault="00C84EEA" w:rsidP="00541C65">
            <w:pPr>
              <w:spacing w:after="0" w:line="240" w:lineRule="auto"/>
              <w:jc w:val="center"/>
            </w:pPr>
            <w:r>
              <w:rPr>
                <w:noProof/>
                <w:lang w:eastAsia="fr-FR"/>
              </w:rPr>
              <w:pict>
                <v:shape id="_x0000_i1056" type="#_x0000_t75" style="width:67.5pt;height:185.25pt;visibility:visible">
                  <v:imagedata r:id="rId5" o:title="" croptop="15019f" cropbottom="11514f" cropleft="26580f" cropright="29563f"/>
                </v:shape>
              </w:pict>
            </w:r>
          </w:p>
        </w:tc>
      </w:tr>
    </w:tbl>
    <w:p w:rsidR="006A73B3" w:rsidRDefault="006A73B3" w:rsidP="00273BE0">
      <w:pPr>
        <w:jc w:val="center"/>
      </w:pPr>
    </w:p>
    <w:p w:rsidR="006A73B3" w:rsidRDefault="006A73B3" w:rsidP="00535F52">
      <w:pPr>
        <w:jc w:val="center"/>
      </w:pPr>
      <w:r w:rsidRPr="004E44B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1"/>
        <w:gridCol w:w="2651"/>
        <w:gridCol w:w="2652"/>
        <w:gridCol w:w="2652"/>
      </w:tblGrid>
      <w:tr w:rsidR="006A73B3" w:rsidRPr="00541C65" w:rsidTr="00541C65">
        <w:trPr>
          <w:trHeight w:val="3686"/>
        </w:trPr>
        <w:tc>
          <w:tcPr>
            <w:tcW w:w="2651" w:type="dxa"/>
          </w:tcPr>
          <w:p w:rsidR="006A73B3" w:rsidRPr="00541C65" w:rsidRDefault="00C84EEA" w:rsidP="00541C65">
            <w:pPr>
              <w:spacing w:after="0" w:line="240" w:lineRule="auto"/>
            </w:pPr>
            <w:r>
              <w:rPr>
                <w:noProof/>
                <w:lang w:eastAsia="fr-FR"/>
              </w:rPr>
              <w:pict>
                <v:shape id="Image 4" o:spid="_x0000_i1057" type="#_x0000_t75" style="width:115.5pt;height:194.25pt;visibility:visible">
                  <v:imagedata r:id="rId6" o:title="" croptop="16913f" cropbottom="10099f" cropleft="25361f" cropright="25054f"/>
                </v:shape>
              </w:pict>
            </w:r>
          </w:p>
        </w:tc>
        <w:tc>
          <w:tcPr>
            <w:tcW w:w="2651" w:type="dxa"/>
          </w:tcPr>
          <w:p w:rsidR="006A73B3" w:rsidRPr="00541C65" w:rsidRDefault="00C84EEA" w:rsidP="00541C65">
            <w:pPr>
              <w:spacing w:after="0" w:line="240" w:lineRule="auto"/>
              <w:jc w:val="center"/>
            </w:pPr>
            <w:r>
              <w:rPr>
                <w:noProof/>
                <w:lang w:eastAsia="fr-FR"/>
              </w:rPr>
              <w:pict>
                <v:shape id="_x0000_i1058" type="#_x0000_t75" style="width:115.5pt;height:194.25pt;visibility:visible">
                  <v:imagedata r:id="rId6" o:title="" croptop="16913f" cropbottom="10099f" cropleft="25361f" cropright="25054f"/>
                </v:shape>
              </w:pict>
            </w:r>
          </w:p>
        </w:tc>
        <w:tc>
          <w:tcPr>
            <w:tcW w:w="2652" w:type="dxa"/>
          </w:tcPr>
          <w:p w:rsidR="006A73B3" w:rsidRPr="00541C65" w:rsidRDefault="00C84EEA" w:rsidP="00541C65">
            <w:pPr>
              <w:spacing w:after="0" w:line="240" w:lineRule="auto"/>
              <w:jc w:val="center"/>
            </w:pPr>
            <w:r>
              <w:rPr>
                <w:noProof/>
                <w:lang w:eastAsia="fr-FR"/>
              </w:rPr>
              <w:pict>
                <v:shape id="_x0000_i1059" type="#_x0000_t75" style="width:115.5pt;height:194.25pt;visibility:visible">
                  <v:imagedata r:id="rId6" o:title="" croptop="16913f" cropbottom="10099f" cropleft="25361f" cropright="25054f"/>
                </v:shape>
              </w:pict>
            </w:r>
          </w:p>
        </w:tc>
        <w:tc>
          <w:tcPr>
            <w:tcW w:w="2652" w:type="dxa"/>
          </w:tcPr>
          <w:p w:rsidR="006A73B3" w:rsidRPr="00541C65" w:rsidRDefault="00C84EEA" w:rsidP="00541C65">
            <w:pPr>
              <w:spacing w:after="0" w:line="240" w:lineRule="auto"/>
              <w:jc w:val="center"/>
            </w:pPr>
            <w:r>
              <w:rPr>
                <w:noProof/>
                <w:lang w:eastAsia="fr-FR"/>
              </w:rPr>
              <w:pict>
                <v:shape id="_x0000_i1060" type="#_x0000_t75" style="width:115.5pt;height:194.25pt;visibility:visible">
                  <v:imagedata r:id="rId6" o:title="" croptop="16913f" cropbottom="10099f" cropleft="25361f" cropright="25054f"/>
                </v:shape>
              </w:pict>
            </w:r>
          </w:p>
        </w:tc>
      </w:tr>
    </w:tbl>
    <w:p w:rsidR="006A73B3" w:rsidRDefault="006A73B3" w:rsidP="00273BE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1"/>
        <w:gridCol w:w="2651"/>
        <w:gridCol w:w="2652"/>
        <w:gridCol w:w="2652"/>
      </w:tblGrid>
      <w:tr w:rsidR="006A73B3" w:rsidRPr="00541C65" w:rsidTr="00541C65">
        <w:trPr>
          <w:trHeight w:val="3686"/>
        </w:trPr>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Virus de la grippe H5N1</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 xml:space="preserve">Virus intracellulaire </w:t>
            </w:r>
          </w:p>
          <w:p w:rsidR="006A73B3" w:rsidRPr="00541C65" w:rsidRDefault="006A73B3" w:rsidP="00541C65">
            <w:pPr>
              <w:spacing w:after="0" w:line="240" w:lineRule="auto"/>
              <w:jc w:val="center"/>
            </w:pPr>
            <w:r w:rsidRPr="00541C65">
              <w:t>Symptômes : forte toux et fièvre.</w:t>
            </w:r>
          </w:p>
          <w:p w:rsidR="006A73B3" w:rsidRPr="00541C65" w:rsidRDefault="006A73B3" w:rsidP="00541C65">
            <w:pPr>
              <w:spacing w:after="0" w:line="240" w:lineRule="auto"/>
              <w:jc w:val="center"/>
            </w:pPr>
          </w:p>
        </w:tc>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Bactérie de la diphtérie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Symptômes : fièvre, fortes diarrhées</w:t>
            </w:r>
          </w:p>
          <w:p w:rsidR="006A73B3" w:rsidRPr="00541C65" w:rsidRDefault="006A73B3" w:rsidP="00541C65">
            <w:pPr>
              <w:spacing w:after="0" w:line="240" w:lineRule="auto"/>
              <w:jc w:val="center"/>
            </w:pP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VIH</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Vous ne pouvez pas jouer de carte LT4</w:t>
            </w:r>
          </w:p>
          <w:p w:rsidR="006A73B3" w:rsidRPr="00541C65" w:rsidRDefault="006A73B3" w:rsidP="00541C65">
            <w:pPr>
              <w:spacing w:after="0" w:line="240" w:lineRule="auto"/>
              <w:jc w:val="center"/>
            </w:pPr>
            <w:r w:rsidRPr="00541C65">
              <w:t xml:space="preserve">Symptômes : aucun avant la phase 9 </w:t>
            </w:r>
            <w:proofErr w:type="gramStart"/>
            <w:r w:rsidRPr="00541C65">
              <w:t>puis</w:t>
            </w:r>
            <w:proofErr w:type="gramEnd"/>
            <w:r w:rsidRPr="00541C65">
              <w:t xml:space="preserve"> développement de maladies opportunistes</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Bactérie E coli virulente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Bactérie virulente</w:t>
            </w:r>
          </w:p>
          <w:p w:rsidR="006A73B3" w:rsidRPr="00541C65" w:rsidRDefault="006A73B3" w:rsidP="00541C65">
            <w:pPr>
              <w:spacing w:after="0" w:line="240" w:lineRule="auto"/>
              <w:jc w:val="center"/>
            </w:pPr>
            <w:r w:rsidRPr="00541C65">
              <w:t>Symptômes : fortes diarrhées, vomissements</w:t>
            </w:r>
          </w:p>
        </w:tc>
      </w:tr>
    </w:tbl>
    <w:p w:rsidR="006A73B3" w:rsidRDefault="006A73B3" w:rsidP="001E7C6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1"/>
        <w:gridCol w:w="2651"/>
        <w:gridCol w:w="2652"/>
        <w:gridCol w:w="2652"/>
      </w:tblGrid>
      <w:tr w:rsidR="006A73B3" w:rsidRPr="00541C65" w:rsidTr="00541C65">
        <w:trPr>
          <w:trHeight w:val="3686"/>
        </w:trPr>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Surinfection</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 xml:space="preserve">Piochez une carte pathogène </w:t>
            </w:r>
            <w:r w:rsidRPr="00A809D5">
              <w:rPr>
                <w:u w:val="single"/>
              </w:rPr>
              <w:t>supplémentaire</w:t>
            </w:r>
            <w:r w:rsidRPr="00541C65">
              <w:t xml:space="preserve"> et démarrez ses effets au niveau 1</w:t>
            </w:r>
            <w:r>
              <w:t xml:space="preserve"> (infection)</w:t>
            </w:r>
          </w:p>
        </w:tc>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Résistance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Le pathogène est résistant à l’ampicilline</w:t>
            </w:r>
          </w:p>
        </w:tc>
        <w:tc>
          <w:tcPr>
            <w:tcW w:w="2652" w:type="dxa"/>
          </w:tcPr>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rPr>
                <w:b/>
              </w:rPr>
            </w:pPr>
            <w:r w:rsidRPr="00541C65">
              <w:rPr>
                <w:b/>
              </w:rPr>
              <w:t>Résistance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Le pathogène est résistant à la pénicilline</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proofErr w:type="spellStart"/>
            <w:r w:rsidRPr="00541C65">
              <w:rPr>
                <w:b/>
              </w:rPr>
              <w:t>Plurirésistance</w:t>
            </w:r>
            <w:proofErr w:type="spellEnd"/>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Le pathogène est résistant à tous les antibiotiques</w:t>
            </w:r>
          </w:p>
        </w:tc>
      </w:tr>
      <w:tr w:rsidR="006A73B3" w:rsidRPr="00541C65" w:rsidTr="00541C65">
        <w:trPr>
          <w:trHeight w:val="3686"/>
        </w:trPr>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Test sanguin</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Pris d’un doute vous effectuez un test sanguin et identifiez le pathogène en question. Vous pouvez dès à présent jouer des cartes antibiotiques ou hospitalisation</w:t>
            </w:r>
          </w:p>
        </w:tc>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Médecin exotique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Le traitement peu habituel administré par votre médecin provoque un trouble immunitaire, chaque joueur pioche une carte au hasard dans le jeu de son voisin de gauche</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Maladie nosocomiale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Si vous êtes hospitalisé vous attrapez une maladie nosocomiale.</w:t>
            </w:r>
          </w:p>
          <w:p w:rsidR="006A73B3" w:rsidRPr="00541C65" w:rsidRDefault="006A73B3" w:rsidP="00541C65">
            <w:pPr>
              <w:spacing w:after="0" w:line="240" w:lineRule="auto"/>
              <w:jc w:val="center"/>
            </w:pPr>
            <w:r w:rsidRPr="00541C65">
              <w:t>Cette bactérie rare est résistante à tous les antibiotiques et commence directement au niveau 2</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Allergie aux antibiotiques</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Vous êtes allergique à la pénicilline, vous ne pouvez donc pas utiliser cet antibiotique.</w:t>
            </w:r>
          </w:p>
        </w:tc>
      </w:tr>
      <w:tr w:rsidR="006A73B3" w:rsidRPr="00541C65" w:rsidTr="00541C65">
        <w:trPr>
          <w:trHeight w:val="3686"/>
        </w:trPr>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Hypochondriaque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Vous pouvez jouer les cartes médicaments ou hospitalisation un niveau plus tôt que prévu.</w:t>
            </w:r>
          </w:p>
        </w:tc>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Erreur de diagnostic</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Remplacez la carte actuelle du pathogène par une autre.</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Gourou</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 xml:space="preserve">Vous croyiez avoir été guéri par le traitement du grand gourou </w:t>
            </w:r>
            <w:proofErr w:type="spellStart"/>
            <w:r w:rsidRPr="00541C65">
              <w:t>Skippy</w:t>
            </w:r>
            <w:proofErr w:type="spellEnd"/>
            <w:r w:rsidRPr="00541C65">
              <w:t>, mais en fait non. Passez un tour et jetez tous vos antibiotiques.</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Dr House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C’est un lupus !</w:t>
            </w:r>
          </w:p>
          <w:p w:rsidR="006A73B3" w:rsidRPr="00541C65" w:rsidRDefault="006A73B3" w:rsidP="00541C65">
            <w:pPr>
              <w:spacing w:after="0" w:line="240" w:lineRule="auto"/>
              <w:jc w:val="center"/>
            </w:pPr>
            <w:r w:rsidRPr="00541C65">
              <w:t>Envoyez une dose d’interféron dès maintenant  si vous en avez une</w:t>
            </w:r>
          </w:p>
        </w:tc>
      </w:tr>
      <w:tr w:rsidR="006A73B3" w:rsidRPr="00541C65" w:rsidTr="00541C65">
        <w:trPr>
          <w:trHeight w:val="3686"/>
        </w:trPr>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Mamie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 xml:space="preserve">Votre grand-mère vous soigne à l’aide d’une de ses fameuses tisanes aux plantes. Le gout est horrible mais cela ne vous soigne pas ; cela ne vous fait pas de mal non plus. </w:t>
            </w:r>
          </w:p>
        </w:tc>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Tante Thérèse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Tante Thérèse vous a ramené des suppositoires à la camomille. Un épisode que vous souhaitez oublier et que nous ne détaillerons pas ici.</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Infirmière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Piochez tous une carte supplémentaire ce tour-ci</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Choc anaphylactique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Vous êtes allergique ! Si une carte antibiotique a été jouée, prenez</w:t>
            </w:r>
            <w:r>
              <w:t xml:space="preserve"> chacun</w:t>
            </w:r>
            <w:r w:rsidRPr="00541C65">
              <w:t xml:space="preserve"> une carte au hasard à votre voisi</w:t>
            </w:r>
            <w:r>
              <w:t>n de droite et placez-</w:t>
            </w:r>
            <w:r w:rsidRPr="00541C65">
              <w:t>la dans la défausse.</w:t>
            </w:r>
          </w:p>
        </w:tc>
      </w:tr>
    </w:tbl>
    <w:p w:rsidR="006A73B3" w:rsidRDefault="006A73B3" w:rsidP="00535F5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1"/>
        <w:gridCol w:w="2651"/>
        <w:gridCol w:w="2652"/>
        <w:gridCol w:w="2652"/>
      </w:tblGrid>
      <w:tr w:rsidR="006A73B3" w:rsidRPr="00541C65" w:rsidTr="00541C65">
        <w:trPr>
          <w:trHeight w:val="3686"/>
          <w:jc w:val="center"/>
        </w:trPr>
        <w:tc>
          <w:tcPr>
            <w:tcW w:w="2651" w:type="dxa"/>
          </w:tcPr>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rPr>
                <w:b/>
              </w:rPr>
            </w:pPr>
            <w:r w:rsidRPr="00541C65">
              <w:rPr>
                <w:b/>
              </w:rPr>
              <w:t>Médicament</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Pénicilline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Permet de supprimer la bactérie après son identification (diagnostic)</w:t>
            </w:r>
          </w:p>
        </w:tc>
        <w:tc>
          <w:tcPr>
            <w:tcW w:w="2651" w:type="dxa"/>
          </w:tcPr>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rPr>
                <w:b/>
              </w:rPr>
            </w:pPr>
            <w:r w:rsidRPr="00541C65">
              <w:rPr>
                <w:b/>
              </w:rPr>
              <w:t>Médicament</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proofErr w:type="spellStart"/>
            <w:r w:rsidRPr="00541C65">
              <w:t>Amoxicilline</w:t>
            </w:r>
            <w:proofErr w:type="spellEnd"/>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Permet de supprimer la bactérie après son identification (diagnostic)</w:t>
            </w:r>
          </w:p>
        </w:tc>
        <w:tc>
          <w:tcPr>
            <w:tcW w:w="2652" w:type="dxa"/>
          </w:tcPr>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rPr>
                <w:b/>
              </w:rPr>
            </w:pPr>
            <w:r w:rsidRPr="00541C65">
              <w:rPr>
                <w:b/>
              </w:rPr>
              <w:t>Médicament</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Ampicilline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Permet de supprimer la bactérie après son identification (diagnostic)</w:t>
            </w:r>
          </w:p>
        </w:tc>
        <w:tc>
          <w:tcPr>
            <w:tcW w:w="2652" w:type="dxa"/>
          </w:tcPr>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rPr>
                <w:b/>
              </w:rPr>
            </w:pPr>
            <w:r w:rsidRPr="00541C65">
              <w:rPr>
                <w:b/>
              </w:rPr>
              <w:t>Médicament</w:t>
            </w:r>
          </w:p>
          <w:p w:rsidR="006A73B3" w:rsidRPr="00541C65" w:rsidRDefault="006A73B3" w:rsidP="00541C65">
            <w:pPr>
              <w:spacing w:after="0" w:line="240" w:lineRule="auto"/>
              <w:jc w:val="center"/>
            </w:pPr>
          </w:p>
          <w:p w:rsidR="006A73B3" w:rsidRPr="00541C65" w:rsidRDefault="00377A08" w:rsidP="00541C65">
            <w:pPr>
              <w:spacing w:after="0" w:line="240" w:lineRule="auto"/>
              <w:jc w:val="center"/>
            </w:pPr>
            <w:r>
              <w:t>poudre de perlimpinpin</w:t>
            </w:r>
          </w:p>
          <w:p w:rsidR="006A73B3" w:rsidRPr="00541C65" w:rsidRDefault="006A73B3" w:rsidP="00541C65">
            <w:pPr>
              <w:spacing w:after="0" w:line="240" w:lineRule="auto"/>
              <w:jc w:val="center"/>
            </w:pPr>
          </w:p>
          <w:p w:rsidR="006A73B3" w:rsidRDefault="006A73B3" w:rsidP="00541C65">
            <w:pPr>
              <w:spacing w:after="0" w:line="240" w:lineRule="auto"/>
              <w:jc w:val="center"/>
            </w:pPr>
            <w:r w:rsidRPr="00541C65">
              <w:t>Ne fait rien, mais ne fait pas de mal non plus.</w:t>
            </w:r>
          </w:p>
          <w:p w:rsidR="006A73B3" w:rsidRPr="00541C65" w:rsidRDefault="006A73B3" w:rsidP="00541C65">
            <w:pPr>
              <w:spacing w:after="0" w:line="240" w:lineRule="auto"/>
              <w:jc w:val="center"/>
            </w:pPr>
            <w:r>
              <w:t>Peut être posée à tout moment</w:t>
            </w:r>
          </w:p>
        </w:tc>
      </w:tr>
      <w:tr w:rsidR="006A73B3" w:rsidRPr="00541C65" w:rsidTr="00541C65">
        <w:trPr>
          <w:trHeight w:val="3686"/>
          <w:jc w:val="center"/>
        </w:trPr>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Hospitalisation</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 xml:space="preserve">Vous pouvez jouer cette carte dès que </w:t>
            </w:r>
            <w:r>
              <w:t>les symptômes sont apparus et considérer le patient hospitalisé.</w:t>
            </w:r>
          </w:p>
        </w:tc>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Médicament</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Interféron</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Permet de supprimer un virus H5N1 en milieu hospitalier</w:t>
            </w:r>
            <w:r>
              <w:t xml:space="preserve"> seulement</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proofErr w:type="spellStart"/>
            <w:r w:rsidRPr="00541C65">
              <w:rPr>
                <w:b/>
              </w:rPr>
              <w:t>Perforine</w:t>
            </w:r>
            <w:proofErr w:type="spellEnd"/>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Produite par les LTC ce produit permet de supprimer des cellules infectées par un virus</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proofErr w:type="spellStart"/>
            <w:r w:rsidRPr="00541C65">
              <w:rPr>
                <w:b/>
              </w:rPr>
              <w:t>Apoptose</w:t>
            </w:r>
            <w:proofErr w:type="spellEnd"/>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Induite par les LTC cette mort cellulaire permet de supprimer des cellules infectées par un virus</w:t>
            </w:r>
          </w:p>
        </w:tc>
      </w:tr>
      <w:tr w:rsidR="006A73B3" w:rsidRPr="00541C65" w:rsidTr="00541C65">
        <w:trPr>
          <w:trHeight w:val="3686"/>
          <w:jc w:val="center"/>
        </w:trPr>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 xml:space="preserve">Différenciation </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Permet de faire passer un Lymphocyte spécifique  indifférencié en différencié sous l’influence d’Interleukine</w:t>
            </w:r>
          </w:p>
        </w:tc>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 xml:space="preserve">Différenciation </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Permet de faire passer un Lymphocyte spécifique  indifférencié en différencié sous l’influence d’Interleukine</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 xml:space="preserve">Anticorps </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Molécules pouvant être produites par des Plasmocytes et formant des complexes immuns bloquant les bactéries</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 xml:space="preserve">Anticorps </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Molécules pouvant être produites par des Plasmocytes et formant des complexes immuns bloquant les bactéries</w:t>
            </w:r>
          </w:p>
        </w:tc>
      </w:tr>
      <w:tr w:rsidR="006A73B3" w:rsidRPr="00541C65" w:rsidTr="00541C65">
        <w:trPr>
          <w:trHeight w:val="3686"/>
          <w:jc w:val="center"/>
        </w:trPr>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Macrophage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Cellule de l’immunité innée pouvant réduire la quantité de bactéries circulants d’un niveau si joué avant le niveau 4 ou de doubler l’efficacité des anticorps en phagocytant les complexes immuns.</w:t>
            </w:r>
          </w:p>
        </w:tc>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Cellule dendritique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 xml:space="preserve">Cellule de l’immunité innée </w:t>
            </w:r>
            <w:r w:rsidRPr="0027418D">
              <w:rPr>
                <w:u w:val="single"/>
              </w:rPr>
              <w:t>initian</w:t>
            </w:r>
            <w:r w:rsidRPr="00541C65">
              <w:t>t la réponse immunitaire. Elle permet de regrouper les mastocytes vers le lieu de l’infection.</w:t>
            </w:r>
          </w:p>
        </w:tc>
        <w:tc>
          <w:tcPr>
            <w:tcW w:w="2652" w:type="dxa"/>
          </w:tcPr>
          <w:p w:rsidR="006A73B3" w:rsidRPr="00541C65" w:rsidRDefault="006A73B3" w:rsidP="00541C65">
            <w:pPr>
              <w:spacing w:after="0" w:line="240" w:lineRule="auto"/>
            </w:pPr>
          </w:p>
          <w:p w:rsidR="006A73B3" w:rsidRPr="00541C65" w:rsidRDefault="006A73B3" w:rsidP="00541C65">
            <w:pPr>
              <w:spacing w:after="0" w:line="240" w:lineRule="auto"/>
              <w:jc w:val="center"/>
              <w:rPr>
                <w:b/>
              </w:rPr>
            </w:pPr>
            <w:r w:rsidRPr="00541C65">
              <w:rPr>
                <w:b/>
              </w:rPr>
              <w:t>Cellule dendritique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 xml:space="preserve">Cellule de l’immunité innée </w:t>
            </w:r>
            <w:r w:rsidRPr="0027418D">
              <w:rPr>
                <w:u w:val="single"/>
              </w:rPr>
              <w:t>initian</w:t>
            </w:r>
            <w:r w:rsidRPr="00541C65">
              <w:t>t la réponse immunitaire. Elle permet de regrouper les mastocytes vers le lieu de l’infection.</w:t>
            </w:r>
          </w:p>
        </w:tc>
        <w:tc>
          <w:tcPr>
            <w:tcW w:w="2652" w:type="dxa"/>
          </w:tcPr>
          <w:p w:rsidR="006A73B3" w:rsidRPr="00541C65" w:rsidRDefault="006A73B3" w:rsidP="00541C65">
            <w:pPr>
              <w:spacing w:after="0" w:line="240" w:lineRule="auto"/>
            </w:pPr>
          </w:p>
          <w:p w:rsidR="006A73B3" w:rsidRPr="00541C65" w:rsidRDefault="006A73B3" w:rsidP="00541C65">
            <w:pPr>
              <w:spacing w:after="0" w:line="240" w:lineRule="auto"/>
              <w:jc w:val="center"/>
              <w:rPr>
                <w:b/>
              </w:rPr>
            </w:pPr>
            <w:r w:rsidRPr="00541C65">
              <w:rPr>
                <w:b/>
              </w:rPr>
              <w:t>Mastocyte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S’il est amené sur les lieux de l’infection reconnait le pathogène comme du non soit et peut produire des molécules inflammatoires.</w:t>
            </w:r>
          </w:p>
        </w:tc>
      </w:tr>
      <w:tr w:rsidR="006A73B3" w:rsidRPr="00541C65" w:rsidTr="00541C65">
        <w:trPr>
          <w:trHeight w:val="3686"/>
          <w:jc w:val="center"/>
        </w:trPr>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Histamine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Molécule inflammatoire libérée par les mastocytes provoquant l’arrivée des lymphocytes</w:t>
            </w:r>
          </w:p>
        </w:tc>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Prostaglandines</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Molécule inflammatoire libérée par les mastocytes provoquant l’arrivée des lymphocytes</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Histamine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Molécule inflammatoire libérée par les mastocytes</w:t>
            </w:r>
          </w:p>
          <w:p w:rsidR="006A73B3" w:rsidRPr="00541C65" w:rsidRDefault="006A73B3" w:rsidP="00541C65">
            <w:pPr>
              <w:spacing w:after="0" w:line="240" w:lineRule="auto"/>
              <w:jc w:val="center"/>
            </w:pPr>
            <w:r w:rsidRPr="00541C65">
              <w:t>provoquant l’arrivée des lymphocytes</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Interleukine</w:t>
            </w:r>
          </w:p>
          <w:p w:rsidR="006A73B3" w:rsidRPr="00541C65" w:rsidRDefault="006A73B3" w:rsidP="00541C65">
            <w:pPr>
              <w:spacing w:after="0" w:line="240" w:lineRule="auto"/>
              <w:jc w:val="center"/>
            </w:pPr>
          </w:p>
          <w:p w:rsidR="00377A08" w:rsidRPr="00541C65" w:rsidRDefault="00377A08" w:rsidP="00377A08">
            <w:pPr>
              <w:spacing w:after="0" w:line="240" w:lineRule="auto"/>
              <w:jc w:val="center"/>
            </w:pPr>
            <w:r w:rsidRPr="00541C65">
              <w:t>Produite par un lymphocyte TH ou T4 spécifique en contact avec son pathogène.</w:t>
            </w:r>
          </w:p>
          <w:p w:rsidR="006A73B3" w:rsidRPr="00541C65" w:rsidRDefault="00377A08" w:rsidP="00377A08">
            <w:pPr>
              <w:spacing w:after="0" w:line="240" w:lineRule="auto"/>
              <w:jc w:val="center"/>
            </w:pPr>
            <w:r w:rsidRPr="00541C65">
              <w:t>Permet de poser les cartes différenciation et multiplication.</w:t>
            </w:r>
          </w:p>
        </w:tc>
      </w:tr>
      <w:tr w:rsidR="006A73B3" w:rsidRPr="00541C65" w:rsidTr="00541C65">
        <w:trPr>
          <w:trHeight w:val="3686"/>
          <w:jc w:val="center"/>
        </w:trPr>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LT4</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Spécifique à la diphtérie</w:t>
            </w:r>
          </w:p>
        </w:tc>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LT4</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Spécifique à H5N1</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LT4</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Spécifique au tétanos</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LT4</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Spécifique à E Coli</w:t>
            </w:r>
          </w:p>
        </w:tc>
      </w:tr>
      <w:tr w:rsidR="006A73B3" w:rsidRPr="00541C65" w:rsidTr="00541C65">
        <w:trPr>
          <w:trHeight w:val="3686"/>
          <w:jc w:val="center"/>
        </w:trPr>
        <w:tc>
          <w:tcPr>
            <w:tcW w:w="2651"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Vaccination</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Peu importent les lymphocytes (T ou B) en votre main, ils deviennent spécifique au pathogène</w:t>
            </w:r>
          </w:p>
          <w:p w:rsidR="006A73B3" w:rsidRPr="00541C65" w:rsidRDefault="006A73B3" w:rsidP="00541C65">
            <w:pPr>
              <w:spacing w:after="0" w:line="240" w:lineRule="auto"/>
              <w:jc w:val="center"/>
            </w:pPr>
          </w:p>
        </w:tc>
        <w:tc>
          <w:tcPr>
            <w:tcW w:w="2651" w:type="dxa"/>
          </w:tcPr>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rPr>
                <w:b/>
              </w:rPr>
            </w:pPr>
            <w:r w:rsidRPr="00541C65">
              <w:rPr>
                <w:b/>
              </w:rPr>
              <w:t>Interleukine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Produite par un lymphocyte TH ou T4 spécifique en contact avec son pathogène.</w:t>
            </w:r>
          </w:p>
          <w:p w:rsidR="006A73B3" w:rsidRPr="00541C65" w:rsidRDefault="006A73B3" w:rsidP="00541C65">
            <w:pPr>
              <w:spacing w:after="0" w:line="240" w:lineRule="auto"/>
              <w:jc w:val="center"/>
            </w:pPr>
            <w:r w:rsidRPr="00541C65">
              <w:t>Permet de poser les cartes différenciation et multiplication.</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Anticorps</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Molécule libérée par les plasmocytes et bloquant les bactéries</w:t>
            </w:r>
          </w:p>
        </w:tc>
        <w:tc>
          <w:tcPr>
            <w:tcW w:w="2652" w:type="dxa"/>
          </w:tcPr>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rPr>
                <w:b/>
              </w:rPr>
            </w:pPr>
            <w:r w:rsidRPr="00541C65">
              <w:rPr>
                <w:b/>
              </w:rPr>
              <w:t>Anticorps</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Molécule libérée par les plasmocytes et bloquant les bactéries</w:t>
            </w:r>
          </w:p>
        </w:tc>
      </w:tr>
      <w:tr w:rsidR="006A73B3" w:rsidRPr="00541C65" w:rsidTr="00541C65">
        <w:trPr>
          <w:trHeight w:val="3686"/>
          <w:jc w:val="center"/>
        </w:trPr>
        <w:tc>
          <w:tcPr>
            <w:tcW w:w="2651" w:type="dxa"/>
          </w:tcPr>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rPr>
                <w:b/>
              </w:rPr>
            </w:pPr>
            <w:r w:rsidRPr="00541C65">
              <w:rPr>
                <w:b/>
              </w:rPr>
              <w:t>LB</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Spécifique à la diphtérie</w:t>
            </w:r>
          </w:p>
        </w:tc>
        <w:tc>
          <w:tcPr>
            <w:tcW w:w="2651" w:type="dxa"/>
          </w:tcPr>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rPr>
                <w:b/>
              </w:rPr>
            </w:pPr>
            <w:r w:rsidRPr="00541C65">
              <w:rPr>
                <w:b/>
              </w:rPr>
              <w:t>LB</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Spécifique à H5N1</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LB</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Spécifique au tétanos</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LB</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Spécifique à E Coli</w:t>
            </w:r>
          </w:p>
        </w:tc>
      </w:tr>
      <w:tr w:rsidR="006A73B3" w:rsidRPr="00541C65" w:rsidTr="00541C65">
        <w:trPr>
          <w:trHeight w:val="3686"/>
          <w:jc w:val="center"/>
        </w:trPr>
        <w:tc>
          <w:tcPr>
            <w:tcW w:w="2651" w:type="dxa"/>
          </w:tcPr>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rPr>
                <w:b/>
              </w:rPr>
            </w:pPr>
            <w:r w:rsidRPr="00541C65">
              <w:rPr>
                <w:b/>
              </w:rPr>
              <w:t>Plasmocyte</w:t>
            </w:r>
          </w:p>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pPr>
            <w:r w:rsidRPr="00541C65">
              <w:t>Transformation d’un LB spécifique suite à sa différenciation, peut produire des anticorps.</w:t>
            </w:r>
          </w:p>
        </w:tc>
        <w:tc>
          <w:tcPr>
            <w:tcW w:w="2651" w:type="dxa"/>
          </w:tcPr>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rPr>
                <w:b/>
              </w:rPr>
            </w:pPr>
            <w:r w:rsidRPr="00541C65">
              <w:rPr>
                <w:b/>
              </w:rPr>
              <w:t>Plasmocyte</w:t>
            </w:r>
          </w:p>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pPr>
            <w:r w:rsidRPr="00541C65">
              <w:t>Transformation d’un LB spécifique suite à sa différenciation, peut produire des anticorps.</w:t>
            </w:r>
          </w:p>
          <w:p w:rsidR="006A73B3" w:rsidRPr="00541C65" w:rsidRDefault="006A73B3" w:rsidP="00541C65">
            <w:pPr>
              <w:spacing w:after="0" w:line="240" w:lineRule="auto"/>
              <w:jc w:val="center"/>
              <w:rPr>
                <w:b/>
              </w:rPr>
            </w:pP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LTC</w:t>
            </w:r>
          </w:p>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pPr>
            <w:r w:rsidRPr="00541C65">
              <w:t xml:space="preserve">Transformation d’un LT8 spécifique suite à sa différenciation, peut produire des </w:t>
            </w:r>
            <w:proofErr w:type="spellStart"/>
            <w:r w:rsidRPr="00541C65">
              <w:t>perforines</w:t>
            </w:r>
            <w:proofErr w:type="spellEnd"/>
            <w:r w:rsidRPr="00541C65">
              <w:t>, ou commander l’</w:t>
            </w:r>
            <w:proofErr w:type="spellStart"/>
            <w:r w:rsidRPr="00541C65">
              <w:t>apoptose</w:t>
            </w:r>
            <w:proofErr w:type="spellEnd"/>
            <w:r w:rsidRPr="00541C65">
              <w:t xml:space="preserve">. </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LTC</w:t>
            </w:r>
          </w:p>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pPr>
            <w:r w:rsidRPr="00541C65">
              <w:t xml:space="preserve">Transformation d’un LT8 spécifique suite à sa différenciation, peut produire des </w:t>
            </w:r>
            <w:proofErr w:type="spellStart"/>
            <w:r w:rsidRPr="00541C65">
              <w:t>perforines</w:t>
            </w:r>
            <w:proofErr w:type="spellEnd"/>
            <w:r w:rsidRPr="00541C65">
              <w:t>, ou commander l’</w:t>
            </w:r>
            <w:proofErr w:type="spellStart"/>
            <w:r w:rsidRPr="00541C65">
              <w:t>apoptose</w:t>
            </w:r>
            <w:proofErr w:type="spellEnd"/>
            <w:r w:rsidRPr="00541C65">
              <w:t>.</w:t>
            </w:r>
          </w:p>
        </w:tc>
      </w:tr>
      <w:tr w:rsidR="006A73B3" w:rsidRPr="00541C65" w:rsidTr="00541C65">
        <w:trPr>
          <w:trHeight w:val="3686"/>
          <w:jc w:val="center"/>
        </w:trPr>
        <w:tc>
          <w:tcPr>
            <w:tcW w:w="2651" w:type="dxa"/>
          </w:tcPr>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rPr>
                <w:b/>
              </w:rPr>
            </w:pPr>
            <w:r w:rsidRPr="00541C65">
              <w:rPr>
                <w:b/>
              </w:rPr>
              <w:t>Multiplication</w:t>
            </w:r>
          </w:p>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pPr>
            <w:r w:rsidRPr="00541C65">
              <w:t>Un lymphocyte en présence de pathogène et d’interleukine se divise en deux.</w:t>
            </w:r>
          </w:p>
        </w:tc>
        <w:tc>
          <w:tcPr>
            <w:tcW w:w="2651" w:type="dxa"/>
          </w:tcPr>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rPr>
                <w:b/>
              </w:rPr>
            </w:pPr>
            <w:r w:rsidRPr="00541C65">
              <w:rPr>
                <w:b/>
              </w:rPr>
              <w:t>Multiplication</w:t>
            </w:r>
          </w:p>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rPr>
                <w:b/>
              </w:rPr>
            </w:pPr>
            <w:r w:rsidRPr="00541C65">
              <w:t>Un lymphocyte en présence de pathogène et d’interleukine se divise en deux.</w:t>
            </w:r>
          </w:p>
        </w:tc>
        <w:tc>
          <w:tcPr>
            <w:tcW w:w="2652" w:type="dxa"/>
          </w:tcPr>
          <w:p w:rsidR="006A73B3" w:rsidRPr="00541C65" w:rsidRDefault="006A73B3" w:rsidP="00541C65">
            <w:pPr>
              <w:spacing w:after="0" w:line="240" w:lineRule="auto"/>
              <w:jc w:val="center"/>
            </w:pPr>
          </w:p>
          <w:p w:rsidR="006A73B3" w:rsidRPr="00541C65" w:rsidRDefault="006A73B3" w:rsidP="00541C65">
            <w:pPr>
              <w:spacing w:after="0" w:line="240" w:lineRule="auto"/>
              <w:jc w:val="center"/>
              <w:rPr>
                <w:b/>
              </w:rPr>
            </w:pPr>
            <w:r w:rsidRPr="00541C65">
              <w:rPr>
                <w:b/>
              </w:rPr>
              <w:t>LTH</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Transformation d’un LT4 spécifique suite à sa différenciation les interleukines posées ensuite comptent double</w:t>
            </w:r>
          </w:p>
        </w:tc>
        <w:tc>
          <w:tcPr>
            <w:tcW w:w="2652" w:type="dxa"/>
          </w:tcPr>
          <w:p w:rsidR="006A73B3" w:rsidRPr="00541C65" w:rsidRDefault="006A73B3" w:rsidP="00541C65">
            <w:pPr>
              <w:spacing w:after="0" w:line="240" w:lineRule="auto"/>
              <w:jc w:val="center"/>
              <w:rPr>
                <w:b/>
              </w:rPr>
            </w:pPr>
          </w:p>
          <w:p w:rsidR="006A73B3" w:rsidRPr="00541C65" w:rsidRDefault="006A73B3" w:rsidP="00541C65">
            <w:pPr>
              <w:spacing w:after="0" w:line="240" w:lineRule="auto"/>
              <w:jc w:val="center"/>
              <w:rPr>
                <w:b/>
              </w:rPr>
            </w:pPr>
            <w:r w:rsidRPr="00541C65">
              <w:rPr>
                <w:b/>
              </w:rPr>
              <w:t>Macrophage</w:t>
            </w:r>
          </w:p>
          <w:p w:rsidR="006A73B3" w:rsidRPr="00541C65" w:rsidRDefault="006A73B3" w:rsidP="00541C65">
            <w:pPr>
              <w:spacing w:after="0" w:line="240" w:lineRule="auto"/>
              <w:jc w:val="center"/>
            </w:pPr>
          </w:p>
          <w:p w:rsidR="006A73B3" w:rsidRPr="00541C65" w:rsidRDefault="006A73B3" w:rsidP="00541C65">
            <w:pPr>
              <w:spacing w:after="0" w:line="240" w:lineRule="auto"/>
              <w:jc w:val="center"/>
            </w:pPr>
            <w:r w:rsidRPr="00541C65">
              <w:t>Cellule de l’immunité innée pouvant réduire la quantité de bactéries circulants d’un niveau si joué avant le niveau 4 ou de doubler l’efficacité des anticorps en phagocytant les complexes immuns.</w:t>
            </w:r>
          </w:p>
        </w:tc>
      </w:tr>
    </w:tbl>
    <w:p w:rsidR="006A73B3" w:rsidRPr="00F64F3B" w:rsidRDefault="00C84EEA" w:rsidP="00BA194E">
      <w:pPr>
        <w:jc w:val="center"/>
        <w:rPr>
          <w:b/>
        </w:rPr>
      </w:pPr>
      <w:r w:rsidRPr="00C84EEA">
        <w:rPr>
          <w:noProof/>
          <w:lang w:eastAsia="fr-FR"/>
        </w:rPr>
        <w:lastRenderedPageBreak/>
        <w:pict>
          <v:shapetype id="_x0000_t202" coordsize="21600,21600" o:spt="202" path="m,l,21600r21600,l21600,xe">
            <v:stroke joinstyle="miter"/>
            <v:path gradientshapeok="t" o:connecttype="rect"/>
          </v:shapetype>
          <v:shape id="_x0000_s1026" type="#_x0000_t202" style="position:absolute;left:0;text-align:left;margin-left:245.8pt;margin-top:73.95pt;width:26.4pt;height:20.6pt;z-index:251662848;mso-position-horizontal-relative:text;mso-position-vertical-relative:text">
            <v:textbox>
              <w:txbxContent>
                <w:p w:rsidR="006A73B3" w:rsidRDefault="006A73B3" w:rsidP="000F2FFE">
                  <w:r>
                    <w:t>10</w:t>
                  </w:r>
                </w:p>
              </w:txbxContent>
            </v:textbox>
          </v:shape>
        </w:pict>
      </w:r>
      <w:r w:rsidRPr="00C84EEA">
        <w:rPr>
          <w:noProof/>
          <w:lang w:eastAsia="fr-FR"/>
        </w:rPr>
        <w:pict>
          <v:shape id="_x0000_s1027" type="#_x0000_t202" style="position:absolute;left:0;text-align:left;margin-left:251.1pt;margin-top:121.5pt;width:21.1pt;height:20.6pt;z-index:251664896;mso-position-horizontal-relative:text;mso-position-vertical-relative:text">
            <v:textbox>
              <w:txbxContent>
                <w:p w:rsidR="006A73B3" w:rsidRDefault="006A73B3" w:rsidP="000F2FFE">
                  <w:r>
                    <w:t>9</w:t>
                  </w:r>
                </w:p>
              </w:txbxContent>
            </v:textbox>
          </v:shape>
        </w:pict>
      </w:r>
      <w:r w:rsidRPr="00C84EEA">
        <w:rPr>
          <w:noProof/>
          <w:lang w:eastAsia="fr-FR"/>
        </w:rPr>
        <w:pict>
          <v:shape id="_x0000_s1028" type="#_x0000_t202" style="position:absolute;left:0;text-align:left;margin-left:251.1pt;margin-top:163.55pt;width:21.1pt;height:20.6pt;z-index:251663872;mso-position-horizontal-relative:text;mso-position-vertical-relative:text">
            <v:textbox>
              <w:txbxContent>
                <w:p w:rsidR="006A73B3" w:rsidRDefault="006A73B3" w:rsidP="000F2FFE">
                  <w:r>
                    <w:t>8</w:t>
                  </w:r>
                </w:p>
              </w:txbxContent>
            </v:textbox>
          </v:shape>
        </w:pict>
      </w:r>
      <w:r w:rsidRPr="00C84EEA">
        <w:rPr>
          <w:noProof/>
          <w:lang w:eastAsia="fr-FR"/>
        </w:rPr>
        <w:pict>
          <v:shape id="_x0000_s1029" type="#_x0000_t202" style="position:absolute;left:0;text-align:left;margin-left:251.1pt;margin-top:209.25pt;width:21.1pt;height:20.6pt;z-index:251655680;mso-position-horizontal-relative:text;mso-position-vertical-relative:text">
            <v:textbox>
              <w:txbxContent>
                <w:p w:rsidR="006A73B3" w:rsidRDefault="006A73B3">
                  <w:r>
                    <w:t>7</w:t>
                  </w:r>
                </w:p>
              </w:txbxContent>
            </v:textbox>
          </v:shape>
        </w:pict>
      </w:r>
      <w:r w:rsidRPr="00C84EEA">
        <w:rPr>
          <w:noProof/>
          <w:lang w:eastAsia="fr-FR"/>
        </w:rPr>
        <w:pict>
          <v:shape id="_x0000_s1030" type="#_x0000_t202" style="position:absolute;left:0;text-align:left;margin-left:251.1pt;margin-top:297.05pt;width:21.1pt;height:20.6pt;z-index:251659776;mso-position-horizontal-relative:text;mso-position-vertical-relative:text">
            <v:textbox>
              <w:txbxContent>
                <w:p w:rsidR="006A73B3" w:rsidRDefault="006A73B3" w:rsidP="000F2FFE">
                  <w:r>
                    <w:t>5</w:t>
                  </w:r>
                </w:p>
              </w:txbxContent>
            </v:textbox>
          </v:shape>
        </w:pict>
      </w:r>
      <w:r w:rsidRPr="00C84EEA">
        <w:rPr>
          <w:noProof/>
          <w:lang w:eastAsia="fr-FR"/>
        </w:rPr>
        <w:pict>
          <v:shape id="_x0000_s1031" type="#_x0000_t202" style="position:absolute;left:0;text-align:left;margin-left:251.1pt;margin-top:253.55pt;width:21.1pt;height:20.6pt;z-index:251657728;mso-position-horizontal-relative:text;mso-position-vertical-relative:text">
            <v:textbox>
              <w:txbxContent>
                <w:p w:rsidR="006A73B3" w:rsidRDefault="006A73B3" w:rsidP="000F2FFE">
                  <w:r>
                    <w:t>6</w:t>
                  </w:r>
                </w:p>
              </w:txbxContent>
            </v:textbox>
          </v:shape>
        </w:pict>
      </w:r>
      <w:r w:rsidRPr="00C84EEA">
        <w:rPr>
          <w:noProof/>
          <w:lang w:eastAsia="fr-FR"/>
        </w:rPr>
        <w:pict>
          <v:shape id="_x0000_s1032" type="#_x0000_t202" style="position:absolute;left:0;text-align:left;margin-left:251.1pt;margin-top:342pt;width:21.1pt;height:20.6pt;z-index:251661824;mso-position-horizontal-relative:text;mso-position-vertical-relative:text">
            <v:textbox>
              <w:txbxContent>
                <w:p w:rsidR="006A73B3" w:rsidRDefault="006A73B3" w:rsidP="000F2FFE">
                  <w:r>
                    <w:t>4</w:t>
                  </w:r>
                </w:p>
              </w:txbxContent>
            </v:textbox>
          </v:shape>
        </w:pict>
      </w:r>
      <w:r w:rsidRPr="00C84EEA">
        <w:rPr>
          <w:noProof/>
          <w:lang w:eastAsia="fr-FR"/>
        </w:rPr>
        <w:pict>
          <v:shape id="_x0000_s1033" type="#_x0000_t202" style="position:absolute;left:0;text-align:left;margin-left:251.1pt;margin-top:385.5pt;width:21.1pt;height:20.6pt;z-index:251656704;mso-position-horizontal-relative:text;mso-position-vertical-relative:text">
            <v:textbox>
              <w:txbxContent>
                <w:p w:rsidR="006A73B3" w:rsidRDefault="006A73B3" w:rsidP="000F2FFE">
                  <w:r>
                    <w:t>3</w:t>
                  </w:r>
                </w:p>
              </w:txbxContent>
            </v:textbox>
          </v:shape>
        </w:pict>
      </w:r>
      <w:r w:rsidRPr="00C84EEA">
        <w:rPr>
          <w:noProof/>
          <w:lang w:eastAsia="fr-FR"/>
        </w:rPr>
        <w:pict>
          <v:shape id="_x0000_s1034" type="#_x0000_t202" style="position:absolute;left:0;text-align:left;margin-left:251.1pt;margin-top:429.75pt;width:21.1pt;height:20.6pt;z-index:251658752;mso-position-horizontal-relative:text;mso-position-vertical-relative:text">
            <v:textbox>
              <w:txbxContent>
                <w:p w:rsidR="006A73B3" w:rsidRDefault="006A73B3" w:rsidP="000F2FFE">
                  <w:r>
                    <w:t>2</w:t>
                  </w:r>
                </w:p>
              </w:txbxContent>
            </v:textbox>
          </v:shape>
        </w:pict>
      </w:r>
      <w:r w:rsidRPr="00C84EEA">
        <w:rPr>
          <w:noProof/>
          <w:lang w:eastAsia="fr-FR"/>
        </w:rPr>
        <w:pict>
          <v:shape id="_x0000_s1035" type="#_x0000_t202" style="position:absolute;left:0;text-align:left;margin-left:251.1pt;margin-top:473.7pt;width:21.1pt;height:20.6pt;z-index:251660800;mso-position-horizontal-relative:text;mso-position-vertical-relative:text">
            <v:textbox>
              <w:txbxContent>
                <w:p w:rsidR="006A73B3" w:rsidRDefault="006A73B3" w:rsidP="000F2FFE">
                  <w:r>
                    <w:t>1</w:t>
                  </w:r>
                </w:p>
              </w:txbxContent>
            </v:textbox>
          </v:shape>
        </w:pict>
      </w:r>
      <w:r w:rsidRPr="00C84EEA">
        <w:rPr>
          <w:noProof/>
          <w:lang w:eastAsia="fr-FR"/>
        </w:rPr>
        <w:pict>
          <v:shape id="_x0000_s1036" type="#_x0000_t202" style="position:absolute;left:0;text-align:left;margin-left:321.75pt;margin-top:297.05pt;width:99.75pt;height:18.75pt;z-index:251654656;mso-position-horizontal-relative:text;mso-position-vertical-relative:text">
            <v:textbox>
              <w:txbxContent>
                <w:p w:rsidR="006A73B3" w:rsidRDefault="006A73B3" w:rsidP="005B248B">
                  <w:r>
                    <w:t>SYMPTOMES</w:t>
                  </w:r>
                </w:p>
              </w:txbxContent>
            </v:textbox>
          </v:shape>
        </w:pict>
      </w:r>
      <w:r w:rsidRPr="00C84EEA">
        <w:rPr>
          <w:noProof/>
          <w:lang w:eastAsia="fr-FR"/>
        </w:rPr>
        <w:pict>
          <v:shape id="_x0000_s1037" type="#_x0000_t202" style="position:absolute;left:0;text-align:left;margin-left:321.75pt;margin-top:253.55pt;width:99.75pt;height:18.75pt;z-index:251653632;mso-position-horizontal-relative:text;mso-position-vertical-relative:text">
            <v:textbox>
              <w:txbxContent>
                <w:p w:rsidR="006A73B3" w:rsidRDefault="006A73B3" w:rsidP="005B248B">
                  <w:r>
                    <w:t>DIAGNOSTIC</w:t>
                  </w:r>
                </w:p>
              </w:txbxContent>
            </v:textbox>
          </v:shape>
        </w:pict>
      </w:r>
      <w:r w:rsidRPr="00C84EEA">
        <w:rPr>
          <w:noProof/>
          <w:lang w:eastAsia="fr-FR"/>
        </w:rPr>
        <w:pict>
          <v:shape id="_x0000_s1038" type="#_x0000_t202" style="position:absolute;left:0;text-align:left;margin-left:321.75pt;margin-top:163.55pt;width:99.75pt;height:18.75pt;z-index:251651584;mso-position-horizontal-relative:text;mso-position-vertical-relative:text">
            <v:textbox>
              <w:txbxContent>
                <w:p w:rsidR="006A73B3" w:rsidRDefault="006A73B3" w:rsidP="00F64F3B">
                  <w:r>
                    <w:t>HOSPITALISATION</w:t>
                  </w:r>
                </w:p>
              </w:txbxContent>
            </v:textbox>
          </v:shape>
        </w:pict>
      </w:r>
      <w:r w:rsidRPr="00C84EEA">
        <w:rPr>
          <w:noProof/>
          <w:lang w:eastAsia="fr-FR"/>
        </w:rPr>
        <w:pict>
          <v:shape id="_x0000_s1039" type="#_x0000_t202" style="position:absolute;left:0;text-align:left;margin-left:321.75pt;margin-top:475.55pt;width:69pt;height:18.75pt;z-index:251652608;mso-position-horizontal-relative:text;mso-position-vertical-relative:text">
            <v:textbox>
              <w:txbxContent>
                <w:p w:rsidR="006A73B3" w:rsidRPr="005B248B" w:rsidRDefault="006A73B3" w:rsidP="00F64F3B">
                  <w:pPr>
                    <w:rPr>
                      <w:b/>
                    </w:rPr>
                  </w:pPr>
                  <w:r w:rsidRPr="005B248B">
                    <w:rPr>
                      <w:b/>
                    </w:rPr>
                    <w:t>INFECTION</w:t>
                  </w:r>
                </w:p>
              </w:txbxContent>
            </v:textbox>
          </v:shape>
        </w:pict>
      </w:r>
      <w:r w:rsidRPr="00C84EEA">
        <w:rPr>
          <w:noProof/>
          <w:lang w:eastAsia="fr-FR"/>
        </w:rPr>
        <w:pict>
          <v:shape id="_x0000_s1040" type="#_x0000_t202" style="position:absolute;left:0;text-align:left;margin-left:321.75pt;margin-top:75.8pt;width:56.25pt;height:18.75pt;z-index:251650560;mso-position-horizontal-relative:text;mso-position-vertical-relative:text">
            <v:textbox>
              <w:txbxContent>
                <w:p w:rsidR="006A73B3" w:rsidRPr="00F64F3B" w:rsidRDefault="006A73B3">
                  <w:pPr>
                    <w:rPr>
                      <w:b/>
                    </w:rPr>
                  </w:pPr>
                  <w:r w:rsidRPr="00F64F3B">
                    <w:rPr>
                      <w:b/>
                    </w:rPr>
                    <w:t>MORT</w:t>
                  </w:r>
                </w:p>
              </w:txbxContent>
            </v:textbox>
          </v:shape>
        </w:pict>
      </w:r>
      <w:r>
        <w:rPr>
          <w:noProof/>
          <w:lang w:eastAsia="fr-FR"/>
        </w:rPr>
        <w:pict>
          <v:shape id="Image 7" o:spid="_x0000_i1061" type="#_x0000_t75" style="width:201.75pt;height:660.75pt;visibility:visible">
            <v:imagedata r:id="rId7" o:title="" croptop="15740f" cropbottom="5756f" cropleft="27894f" cropright="28600f"/>
          </v:shape>
        </w:pict>
      </w:r>
    </w:p>
    <w:sectPr w:rsidR="006A73B3" w:rsidRPr="00F64F3B" w:rsidSect="00273B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BE0"/>
    <w:rsid w:val="00000DE1"/>
    <w:rsid w:val="000F2FFE"/>
    <w:rsid w:val="00117B92"/>
    <w:rsid w:val="001E7C68"/>
    <w:rsid w:val="001F773F"/>
    <w:rsid w:val="00273BE0"/>
    <w:rsid w:val="0027418D"/>
    <w:rsid w:val="002F196C"/>
    <w:rsid w:val="00377A08"/>
    <w:rsid w:val="003F4D1B"/>
    <w:rsid w:val="00403A5B"/>
    <w:rsid w:val="004E436E"/>
    <w:rsid w:val="004E44B3"/>
    <w:rsid w:val="00501AC8"/>
    <w:rsid w:val="00535F52"/>
    <w:rsid w:val="00541C65"/>
    <w:rsid w:val="00575E90"/>
    <w:rsid w:val="005B248B"/>
    <w:rsid w:val="00613B92"/>
    <w:rsid w:val="006A73B3"/>
    <w:rsid w:val="008259B0"/>
    <w:rsid w:val="00A447A1"/>
    <w:rsid w:val="00A5588E"/>
    <w:rsid w:val="00A809D5"/>
    <w:rsid w:val="00A868AB"/>
    <w:rsid w:val="00AB0E21"/>
    <w:rsid w:val="00AC0A39"/>
    <w:rsid w:val="00B473B5"/>
    <w:rsid w:val="00BA194E"/>
    <w:rsid w:val="00C13F42"/>
    <w:rsid w:val="00C52BDF"/>
    <w:rsid w:val="00C84EEA"/>
    <w:rsid w:val="00D21370"/>
    <w:rsid w:val="00DF51BC"/>
    <w:rsid w:val="00E2009E"/>
    <w:rsid w:val="00E33C81"/>
    <w:rsid w:val="00E45171"/>
    <w:rsid w:val="00EA388C"/>
    <w:rsid w:val="00F10990"/>
    <w:rsid w:val="00F64F3B"/>
    <w:rsid w:val="00F86BB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71"/>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273B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DF51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F5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1141</Words>
  <Characters>6788</Characters>
  <Application>Microsoft Office Word</Application>
  <DocSecurity>0</DocSecurity>
  <Lines>56</Lines>
  <Paragraphs>15</Paragraphs>
  <ScaleCrop>false</ScaleCrop>
  <Company>Region Alsace</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du jeu : sauver le patient</dc:title>
  <dc:subject/>
  <dc:creator>labosvt</dc:creator>
  <cp:keywords/>
  <dc:description/>
  <cp:lastModifiedBy>greg</cp:lastModifiedBy>
  <cp:revision>4</cp:revision>
  <cp:lastPrinted>2016-02-22T14:03:00Z</cp:lastPrinted>
  <dcterms:created xsi:type="dcterms:W3CDTF">2017-11-20T10:40:00Z</dcterms:created>
  <dcterms:modified xsi:type="dcterms:W3CDTF">2017-11-20T20:32:00Z</dcterms:modified>
</cp:coreProperties>
</file>