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CA8" w:rsidRDefault="00284C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>Épreuve orale de contrôle en SVT non spécialité</w:t>
      </w:r>
      <w:r>
        <w:rPr>
          <w:rFonts w:ascii="Arial" w:hAnsi="Arial" w:cs="Arial"/>
          <w:sz w:val="28"/>
          <w:szCs w:val="28"/>
        </w:rPr>
        <w:br/>
      </w:r>
      <w:r>
        <w:rPr>
          <w:rStyle w:val="stitre"/>
          <w:rFonts w:ascii="Arial" w:hAnsi="Arial" w:cs="Arial"/>
          <w:b/>
          <w:bCs/>
          <w:sz w:val="28"/>
          <w:szCs w:val="28"/>
        </w:rPr>
        <w:t>Sujet N° 21</w:t>
      </w:r>
      <w:bookmarkStart w:id="0" w:name="_GoBack"/>
      <w:bookmarkEnd w:id="0"/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                     </w:t>
      </w:r>
      <w:r>
        <w:rPr>
          <w:rFonts w:ascii="Arial" w:hAnsi="Arial" w:cs="Arial"/>
          <w:sz w:val="28"/>
          <w:szCs w:val="28"/>
        </w:rPr>
        <w:br/>
        <w:t>Temps de préparation : 20 minutes</w:t>
      </w:r>
    </w:p>
    <w:p w:rsidR="00284CA8" w:rsidRDefault="00284CA8">
      <w:pPr>
        <w:pStyle w:val="Heading1"/>
      </w:pPr>
      <w:r>
        <w:t>Durée de présentation orale : 20 minutes</w:t>
      </w:r>
    </w:p>
    <w:p w:rsidR="00284CA8" w:rsidRDefault="00284CA8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candidat traitera les </w:t>
      </w:r>
      <w:r>
        <w:rPr>
          <w:rFonts w:ascii="Arial" w:hAnsi="Arial" w:cs="Arial"/>
          <w:b/>
          <w:bCs/>
          <w:sz w:val="24"/>
          <w:szCs w:val="24"/>
        </w:rPr>
        <w:t>deux questions.</w:t>
      </w:r>
      <w:r>
        <w:rPr>
          <w:rFonts w:ascii="Arial" w:hAnsi="Arial" w:cs="Arial"/>
          <w:sz w:val="24"/>
          <w:szCs w:val="24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  <w:bCs/>
          <w:sz w:val="24"/>
          <w:szCs w:val="24"/>
        </w:rPr>
        <w:t>oralement</w:t>
      </w:r>
      <w:r>
        <w:rPr>
          <w:rFonts w:ascii="Arial" w:hAnsi="Arial" w:cs="Arial"/>
          <w:sz w:val="24"/>
          <w:szCs w:val="24"/>
        </w:rPr>
        <w:t>. L’examinateur posera des questions complémentaires durant les échanges.</w:t>
      </w:r>
    </w:p>
    <w:p w:rsidR="00284CA8" w:rsidRDefault="00284CA8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note sur </w:t>
      </w:r>
      <w:r>
        <w:rPr>
          <w:rFonts w:ascii="Arial" w:hAnsi="Arial" w:cs="Arial"/>
          <w:b/>
          <w:bCs/>
          <w:sz w:val="24"/>
          <w:szCs w:val="24"/>
        </w:rPr>
        <w:t>20 points</w:t>
      </w:r>
      <w:r>
        <w:rPr>
          <w:rFonts w:ascii="Arial" w:hAnsi="Arial" w:cs="Arial"/>
          <w:sz w:val="24"/>
          <w:szCs w:val="24"/>
        </w:rPr>
        <w:t xml:space="preserve"> prendra en compte pour moitié les </w:t>
      </w:r>
      <w:r>
        <w:rPr>
          <w:rFonts w:ascii="Arial" w:hAnsi="Arial" w:cs="Arial"/>
          <w:b/>
          <w:bCs/>
          <w:sz w:val="24"/>
          <w:szCs w:val="24"/>
        </w:rPr>
        <w:t>connaissances</w:t>
      </w:r>
      <w:r>
        <w:rPr>
          <w:rFonts w:ascii="Arial" w:hAnsi="Arial" w:cs="Arial"/>
          <w:sz w:val="24"/>
          <w:szCs w:val="24"/>
        </w:rPr>
        <w:t xml:space="preserve"> et pour moitié le </w:t>
      </w:r>
      <w:r>
        <w:rPr>
          <w:rFonts w:ascii="Arial" w:hAnsi="Arial" w:cs="Arial"/>
          <w:b/>
          <w:bCs/>
          <w:sz w:val="24"/>
          <w:szCs w:val="24"/>
        </w:rPr>
        <w:t>raisonnement</w:t>
      </w:r>
      <w:r>
        <w:rPr>
          <w:rFonts w:ascii="Arial" w:hAnsi="Arial" w:cs="Arial"/>
          <w:sz w:val="24"/>
          <w:szCs w:val="24"/>
        </w:rPr>
        <w:t xml:space="preserve"> à partir de </w:t>
      </w:r>
      <w:r>
        <w:rPr>
          <w:rFonts w:ascii="Arial" w:hAnsi="Arial" w:cs="Arial"/>
          <w:b/>
          <w:bCs/>
          <w:sz w:val="24"/>
          <w:szCs w:val="24"/>
        </w:rPr>
        <w:t>l’exploitation des documents</w:t>
      </w:r>
      <w:r>
        <w:rPr>
          <w:rFonts w:ascii="Arial" w:hAnsi="Arial" w:cs="Arial"/>
          <w:sz w:val="24"/>
          <w:szCs w:val="24"/>
        </w:rPr>
        <w:t>.</w:t>
      </w:r>
    </w:p>
    <w:p w:rsidR="00284CA8" w:rsidRDefault="00284CA8">
      <w:pPr>
        <w:pStyle w:val="NoSpacing"/>
        <w:jc w:val="both"/>
        <w:rPr>
          <w:rFonts w:ascii="Arial" w:hAnsi="Arial" w:cs="Arial"/>
        </w:rPr>
      </w:pPr>
    </w:p>
    <w:p w:rsidR="00284CA8" w:rsidRDefault="00284CA8">
      <w:pPr>
        <w:spacing w:after="12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Question 1 :</w:t>
      </w:r>
    </w:p>
    <w:p w:rsidR="00284CA8" w:rsidRDefault="00284CA8">
      <w:pPr>
        <w:pStyle w:val="NoSpacing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>Il y a 120-130 millions d'années, la plaque lithosphérique indienne commence à migrer vers le nord en direction de la plaque eurasiatique provoquant la formation de la chaîne himalayenne.</w:t>
      </w:r>
    </w:p>
    <w:p w:rsidR="00284CA8" w:rsidRDefault="00284CA8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br/>
      </w:r>
      <w:r>
        <w:rPr>
          <w:rStyle w:val="Strong"/>
          <w:rFonts w:ascii="Arial" w:hAnsi="Arial" w:cs="Arial"/>
          <w:b w:val="0"/>
          <w:bCs w:val="0"/>
          <w:u w:val="single"/>
        </w:rPr>
        <w:t>Document 1</w:t>
      </w:r>
      <w:r>
        <w:rPr>
          <w:rStyle w:val="Strong"/>
          <w:rFonts w:ascii="Arial" w:hAnsi="Arial" w:cs="Arial"/>
          <w:b w:val="0"/>
          <w:bCs w:val="0"/>
        </w:rPr>
        <w:t xml:space="preserve"> :</w:t>
      </w:r>
      <w:r>
        <w:rPr>
          <w:rStyle w:val="Strong"/>
          <w:rFonts w:ascii="Arial" w:hAnsi="Arial" w:cs="Arial"/>
        </w:rPr>
        <w:t xml:space="preserve"> </w:t>
      </w:r>
      <w:r>
        <w:rPr>
          <w:rFonts w:ascii="Arial" w:hAnsi="Arial" w:cs="Arial"/>
        </w:rPr>
        <w:t>Carte géologique simplifiée de la région himalayenne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(d'après Himalaya-Tibet, le choc des continents - Eds CNRS)</w:t>
      </w:r>
    </w:p>
    <w:p w:rsidR="00284CA8" w:rsidRDefault="00284CA8">
      <w:pPr>
        <w:pStyle w:val="NormalWeb"/>
        <w:spacing w:before="0" w:beforeAutospacing="0"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pt;height:252pt" o:allowoverlap="f">
            <v:imagedata r:id="rId4" o:title=""/>
          </v:shape>
        </w:pict>
      </w:r>
    </w:p>
    <w:p w:rsidR="00284CA8" w:rsidRDefault="00284CA8">
      <w:pPr>
        <w:pStyle w:val="NormalWeb"/>
        <w:spacing w:before="0" w:beforeAutospacing="0" w:after="0" w:afterAutospacing="0"/>
      </w:pPr>
    </w:p>
    <w:p w:rsidR="00284CA8" w:rsidRDefault="00284CA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  <w:u w:val="single"/>
        </w:rPr>
        <w:t xml:space="preserve">Document 2 </w:t>
      </w: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>:</w:t>
      </w:r>
      <w:r>
        <w:rPr>
          <w:rStyle w:val="Strong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coupe synthétique simplifiée de l'Himalaya sur la transversale A-B </w:t>
      </w:r>
      <w:r>
        <w:rPr>
          <w:rFonts w:ascii="Arial" w:hAnsi="Arial" w:cs="Arial"/>
          <w:i/>
          <w:iCs/>
          <w:sz w:val="20"/>
          <w:szCs w:val="20"/>
        </w:rPr>
        <w:t>(d'après Himalaya-Tibet, le choc des continents - CNRS)</w:t>
      </w:r>
    </w:p>
    <w:p w:rsidR="00284CA8" w:rsidRDefault="00284CA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>
        <w:pict>
          <v:shape id="_x0000_i1026" type="#_x0000_t75" style="width:522pt;height:171pt" o:allowoverlap="f">
            <v:imagedata r:id="rId5" o:title=""/>
          </v:shape>
        </w:pict>
      </w:r>
    </w:p>
    <w:p w:rsidR="00284CA8" w:rsidRDefault="00284CA8">
      <w:pPr>
        <w:pStyle w:val="NoSpacing"/>
        <w:rPr>
          <w:rStyle w:val="Strong"/>
          <w:rFonts w:ascii="Arial" w:hAnsi="Arial" w:cs="Arial"/>
        </w:rPr>
      </w:pPr>
    </w:p>
    <w:p w:rsidR="00284CA8" w:rsidRDefault="00284CA8">
      <w:pPr>
        <w:pStyle w:val="NoSpacing"/>
        <w:jc w:val="both"/>
        <w:rPr>
          <w:rStyle w:val="Strong"/>
          <w:rFonts w:ascii="Arial" w:hAnsi="Arial" w:cs="Arial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À l'aide des documents proposés et de vos connaissances, </w:t>
      </w:r>
      <w:r>
        <w:rPr>
          <w:rFonts w:ascii="Arial" w:hAnsi="Arial" w:cs="Arial"/>
          <w:b/>
          <w:bCs/>
          <w:sz w:val="24"/>
          <w:szCs w:val="24"/>
          <w:lang w:eastAsia="fr-FR"/>
        </w:rPr>
        <w:t>relevez les indices qui permettent d’identifier le contexte géologique</w:t>
      </w:r>
      <w:r>
        <w:rPr>
          <w:rStyle w:val="Strong"/>
          <w:rFonts w:ascii="Arial" w:hAnsi="Arial" w:cs="Arial"/>
          <w:sz w:val="24"/>
          <w:szCs w:val="24"/>
        </w:rPr>
        <w:t xml:space="preserve"> qui caractérise la chaîne himalayenne.</w:t>
      </w:r>
    </w:p>
    <w:p w:rsidR="00284CA8" w:rsidRDefault="00284CA8">
      <w:pPr>
        <w:pStyle w:val="NoSpacing"/>
        <w:rPr>
          <w:rFonts w:ascii="Arial" w:hAnsi="Arial" w:cs="Arial"/>
          <w:b/>
          <w:bCs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bCs/>
          <w:sz w:val="28"/>
          <w:szCs w:val="28"/>
          <w:u w:val="single"/>
          <w:lang w:eastAsia="fr-FR"/>
        </w:rPr>
        <w:t>Question 2 :</w:t>
      </w:r>
    </w:p>
    <w:p w:rsidR="00284CA8" w:rsidRDefault="00284CA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noProof/>
          <w:lang w:eastAsia="fr-FR"/>
        </w:rPr>
        <w:pict>
          <v:shape id="Image 2" o:spid="_x0000_s1026" type="#_x0000_t75" style="position:absolute;margin-left:344.75pt;margin-top:10.9pt;width:178.35pt;height:198pt;z-index:251658240;visibility:visible">
            <v:imagedata r:id="rId6" o:title=""/>
            <w10:wrap type="square"/>
          </v:shape>
        </w:pict>
      </w:r>
    </w:p>
    <w:p w:rsidR="00284CA8" w:rsidRDefault="00284CA8">
      <w:pPr>
        <w:spacing w:after="0" w:line="240" w:lineRule="auto"/>
        <w:ind w:right="4087"/>
        <w:rPr>
          <w:rFonts w:ascii="Arial" w:hAnsi="Arial" w:cs="Arial"/>
          <w:b/>
          <w:bCs/>
          <w:noProof/>
          <w:sz w:val="24"/>
          <w:szCs w:val="24"/>
          <w:u w:val="single"/>
          <w:lang w:eastAsia="fr-FR"/>
        </w:rPr>
      </w:pPr>
    </w:p>
    <w:p w:rsidR="00284CA8" w:rsidRDefault="00284CA8">
      <w:pPr>
        <w:spacing w:after="0" w:line="240" w:lineRule="auto"/>
        <w:ind w:right="4087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t>Document 1</w:t>
      </w:r>
      <w:r>
        <w:rPr>
          <w:rFonts w:ascii="Arial" w:hAnsi="Arial" w:cs="Arial"/>
          <w:noProof/>
          <w:sz w:val="24"/>
          <w:szCs w:val="24"/>
          <w:lang w:eastAsia="fr-FR"/>
        </w:rPr>
        <w:t> : Montipora, un corail associé à des algues chlorophylliennes</w:t>
      </w:r>
    </w:p>
    <w:p w:rsidR="00284CA8" w:rsidRDefault="00284CA8">
      <w:pPr>
        <w:spacing w:after="0" w:line="240" w:lineRule="auto"/>
        <w:ind w:right="4087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ind w:right="4087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Les coraux sont des animaux constitués d’une partie molle, le polype, et d’un squelette rigide dont l’accumulation peut former un récif.</w:t>
      </w:r>
    </w:p>
    <w:p w:rsidR="00284CA8" w:rsidRDefault="00284CA8">
      <w:pPr>
        <w:spacing w:after="0" w:line="240" w:lineRule="auto"/>
        <w:ind w:right="4087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Les polypes vivent en association avec des algues unicellulaires chlorophylliennes, les xanthelles. Ces algues photosynthétiques fabriquent des molécules organiques à partir de CO</w:t>
      </w:r>
      <w:r>
        <w:rPr>
          <w:rFonts w:ascii="Arial" w:hAnsi="Arial" w:cs="Arial"/>
          <w:noProof/>
          <w:sz w:val="24"/>
          <w:szCs w:val="24"/>
          <w:vertAlign w:val="subscript"/>
          <w:lang w:eastAsia="fr-FR"/>
        </w:rPr>
        <w:t xml:space="preserve">2 </w:t>
      </w:r>
      <w:r>
        <w:rPr>
          <w:rFonts w:ascii="Arial" w:hAnsi="Arial" w:cs="Arial"/>
          <w:noProof/>
          <w:sz w:val="24"/>
          <w:szCs w:val="24"/>
          <w:lang w:eastAsia="fr-FR"/>
        </w:rPr>
        <w:t>à la lumière.</w:t>
      </w: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u w:val="single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t>Document 2</w:t>
      </w:r>
      <w:r>
        <w:rPr>
          <w:rFonts w:ascii="Arial" w:hAnsi="Arial" w:cs="Arial"/>
          <w:noProof/>
          <w:sz w:val="24"/>
          <w:szCs w:val="24"/>
          <w:lang w:eastAsia="fr-FR"/>
        </w:rPr>
        <w:t> : Culture de polypes dans différentes conditions</w:t>
      </w: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On réalise des cultures dans 3 milieux exposés à une forte luminosité, contenant  une eau de mer filtrée enrichie en CO</w:t>
      </w:r>
      <w:r>
        <w:rPr>
          <w:rFonts w:ascii="Arial" w:hAnsi="Arial" w:cs="Arial"/>
          <w:noProof/>
          <w:sz w:val="24"/>
          <w:szCs w:val="24"/>
          <w:vertAlign w:val="subscript"/>
          <w:lang w:eastAsia="fr-FR"/>
        </w:rPr>
        <w:t>2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radioactif. On peut ainsi suivre le devenir du carbone marqué radioactivement.</w:t>
      </w:r>
    </w:p>
    <w:p w:rsidR="00284CA8" w:rsidRDefault="00284C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21"/>
        <w:gridCol w:w="1531"/>
        <w:gridCol w:w="1701"/>
        <w:gridCol w:w="1701"/>
        <w:gridCol w:w="1701"/>
      </w:tblGrid>
      <w:tr w:rsidR="00284CA8">
        <w:tc>
          <w:tcPr>
            <w:tcW w:w="2121" w:type="dxa"/>
            <w:vAlign w:val="center"/>
          </w:tcPr>
          <w:p w:rsidR="00284CA8" w:rsidRDefault="00284CA8">
            <w:pPr>
              <w:spacing w:after="0" w:line="240" w:lineRule="auto"/>
              <w:rPr>
                <w:rFonts w:ascii="Arial" w:eastAsia="MS Mincho" w:hAnsi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53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Temps</w:t>
            </w:r>
          </w:p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(secondes)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Milieu 1 :</w:t>
            </w:r>
          </w:p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xanthelles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Milieu 2 :</w:t>
            </w:r>
          </w:p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Polypes + xanthelles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Milieu 3 :</w:t>
            </w:r>
          </w:p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4" o:spid="_x0000_s1027" type="#_x0000_t202" style="position:absolute;left:0;text-align:left;margin-left:92.8pt;margin-top:22.75pt;width:80.85pt;height:47.25pt;z-index:251659264;visibility:visible">
                  <v:textbox>
                    <w:txbxContent>
                      <w:p w:rsidR="00284CA8" w:rsidRDefault="00284CA8">
                        <w:pPr>
                          <w:rPr>
                            <w:rFonts w:ascii="Arial" w:hAnsi="Arial" w:cs="Arial"/>
                            <w:noProof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t>+ présence</w:t>
                        </w:r>
                      </w:p>
                      <w:p w:rsidR="00284CA8" w:rsidRDefault="00284CA8">
                        <w:pPr>
                          <w:rPr>
                            <w:rFonts w:ascii="Arial" w:hAnsi="Arial" w:cs="Arial"/>
                            <w:noProof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t>- absence</w:t>
                        </w:r>
                      </w:p>
                      <w:p w:rsidR="00284CA8" w:rsidRDefault="00284CA8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Polypes sans xanthelles</w:t>
            </w:r>
          </w:p>
        </w:tc>
      </w:tr>
      <w:tr w:rsidR="00284CA8">
        <w:trPr>
          <w:cantSplit/>
        </w:trPr>
        <w:tc>
          <w:tcPr>
            <w:tcW w:w="2121" w:type="dxa"/>
            <w:vMerge w:val="restart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Recherche de radioactivité dans les molécules organiques</w:t>
            </w:r>
          </w:p>
        </w:tc>
        <w:tc>
          <w:tcPr>
            <w:tcW w:w="153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+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-</w:t>
            </w:r>
          </w:p>
        </w:tc>
      </w:tr>
      <w:tr w:rsidR="00284CA8">
        <w:trPr>
          <w:cantSplit/>
        </w:trPr>
        <w:tc>
          <w:tcPr>
            <w:tcW w:w="2121" w:type="dxa"/>
            <w:vMerge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53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+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-</w:t>
            </w:r>
          </w:p>
        </w:tc>
      </w:tr>
      <w:tr w:rsidR="00284CA8">
        <w:trPr>
          <w:cantSplit/>
        </w:trPr>
        <w:tc>
          <w:tcPr>
            <w:tcW w:w="2121" w:type="dxa"/>
            <w:vMerge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53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360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+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+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-</w:t>
            </w:r>
          </w:p>
        </w:tc>
      </w:tr>
      <w:tr w:rsidR="00284CA8">
        <w:tc>
          <w:tcPr>
            <w:tcW w:w="212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noProof/>
                <w:sz w:val="24"/>
                <w:szCs w:val="24"/>
                <w:lang w:eastAsia="fr-FR"/>
              </w:rPr>
              <w:t>Croissance</w:t>
            </w:r>
          </w:p>
        </w:tc>
        <w:tc>
          <w:tcPr>
            <w:tcW w:w="153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/>
                <w:b/>
                <w:bCs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normale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normale</w:t>
            </w:r>
          </w:p>
        </w:tc>
        <w:tc>
          <w:tcPr>
            <w:tcW w:w="1701" w:type="dxa"/>
            <w:vAlign w:val="center"/>
          </w:tcPr>
          <w:p w:rsidR="00284CA8" w:rsidRDefault="00284CA8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ascii="Arial" w:eastAsia="MS Mincho" w:hAnsi="Arial" w:cs="Arial"/>
                <w:b/>
                <w:bCs/>
                <w:noProof/>
                <w:sz w:val="24"/>
                <w:szCs w:val="24"/>
                <w:lang w:eastAsia="fr-FR"/>
              </w:rPr>
              <w:t>ralentie</w:t>
            </w:r>
          </w:p>
        </w:tc>
      </w:tr>
    </w:tbl>
    <w:p w:rsidR="00284CA8" w:rsidRDefault="00284CA8">
      <w:pPr>
        <w:spacing w:after="0" w:line="240" w:lineRule="auto"/>
        <w:rPr>
          <w:rFonts w:ascii="Arial" w:eastAsia="MS Mincho" w:hAnsi="Arial"/>
          <w:sz w:val="24"/>
          <w:szCs w:val="24"/>
          <w:lang w:eastAsia="ja-JP"/>
        </w:rPr>
      </w:pPr>
    </w:p>
    <w:p w:rsidR="00284CA8" w:rsidRDefault="00284CA8">
      <w:pPr>
        <w:spacing w:after="0" w:line="240" w:lineRule="auto"/>
        <w:jc w:val="right"/>
        <w:rPr>
          <w:rFonts w:ascii="Arial" w:eastAsia="MS Mincho" w:hAnsi="Arial" w:cs="Arial"/>
          <w:i/>
          <w:iCs/>
          <w:sz w:val="20"/>
          <w:szCs w:val="20"/>
          <w:lang w:eastAsia="ja-JP"/>
        </w:rPr>
      </w:pPr>
      <w:r>
        <w:rPr>
          <w:rFonts w:ascii="Arial" w:eastAsia="MS Mincho" w:hAnsi="Arial" w:cs="Arial"/>
          <w:i/>
          <w:iCs/>
          <w:sz w:val="20"/>
          <w:szCs w:val="20"/>
          <w:lang w:eastAsia="ja-JP"/>
        </w:rPr>
        <w:t>(D’après Nathan, TS SVT, 2012)</w:t>
      </w:r>
    </w:p>
    <w:p w:rsidR="00284CA8" w:rsidRDefault="00284CA8">
      <w:pPr>
        <w:rPr>
          <w:rFonts w:ascii="Arial" w:hAnsi="Arial" w:cs="Arial"/>
          <w:sz w:val="20"/>
          <w:szCs w:val="20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eastAsia="fr-FR"/>
        </w:rPr>
      </w:pPr>
    </w:p>
    <w:p w:rsidR="00284CA8" w:rsidRDefault="00284CA8">
      <w:pPr>
        <w:spacing w:after="0" w:line="240" w:lineRule="auto"/>
        <w:jc w:val="both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- A partir de l’exploitation des documents, identifiez l’intérêt de cette association pour le polype.</w:t>
      </w:r>
    </w:p>
    <w:p w:rsidR="00284CA8" w:rsidRDefault="00284CA8">
      <w:pPr>
        <w:spacing w:after="0" w:line="240" w:lineRule="auto"/>
        <w:jc w:val="both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</w:p>
    <w:p w:rsidR="00284CA8" w:rsidRDefault="00284C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eastAsia="fr-FR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- </w:t>
      </w:r>
      <w:r>
        <w:rPr>
          <w:rFonts w:ascii="Arial" w:hAnsi="Arial" w:cs="Arial"/>
          <w:b/>
          <w:bCs/>
          <w:sz w:val="24"/>
          <w:szCs w:val="24"/>
          <w:lang w:eastAsia="fr-FR"/>
        </w:rPr>
        <w:t xml:space="preserve">Montrez en quoi cette symbiose peut participer à la diversification du vivant sans que le patrimoine génétique des deux partenaires soit modifié. </w:t>
      </w:r>
    </w:p>
    <w:p w:rsidR="00284CA8" w:rsidRDefault="00284CA8">
      <w:pPr>
        <w:jc w:val="both"/>
        <w:rPr>
          <w:rFonts w:ascii="Arial" w:hAnsi="Arial" w:cs="Arial"/>
          <w:sz w:val="24"/>
          <w:szCs w:val="24"/>
        </w:rPr>
      </w:pPr>
    </w:p>
    <w:p w:rsidR="00284CA8" w:rsidRDefault="00284CA8">
      <w:pPr>
        <w:rPr>
          <w:rFonts w:ascii="Arial" w:hAnsi="Arial" w:cs="Arial"/>
          <w:sz w:val="24"/>
          <w:szCs w:val="24"/>
        </w:rPr>
      </w:pPr>
    </w:p>
    <w:sectPr w:rsidR="00284CA8" w:rsidSect="00284C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4CA8"/>
    <w:rsid w:val="0028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Arial" w:hAnsi="Arial" w:cs="Arial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C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character" w:customStyle="1" w:styleId="stitre">
    <w:name w:val="stitre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</Pages>
  <Words>344</Words>
  <Characters>1964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Épreuve orale de contrôle en SVT non spécialité</dc:title>
  <dc:subject/>
  <dc:creator>pela</dc:creator>
  <cp:keywords/>
  <dc:description/>
  <cp:lastModifiedBy>bureau</cp:lastModifiedBy>
  <cp:revision>4</cp:revision>
  <dcterms:created xsi:type="dcterms:W3CDTF">2013-06-04T07:50:00Z</dcterms:created>
  <dcterms:modified xsi:type="dcterms:W3CDTF">2013-06-13T13:54:00Z</dcterms:modified>
</cp:coreProperties>
</file>