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F99" w:rsidRDefault="00644F99" w:rsidP="00644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Style w:val="stitre"/>
          <w:rFonts w:ascii="Arial" w:hAnsi="Arial" w:cs="Arial"/>
          <w:b/>
          <w:bCs/>
          <w:sz w:val="28"/>
          <w:szCs w:val="28"/>
        </w:rPr>
        <w:t xml:space="preserve">Épreuve orale de contrôle en SVT </w:t>
      </w:r>
      <w:r w:rsidR="0070526A">
        <w:rPr>
          <w:rStyle w:val="stitre"/>
          <w:rFonts w:ascii="Arial" w:hAnsi="Arial" w:cs="Arial"/>
          <w:b/>
          <w:bCs/>
          <w:sz w:val="28"/>
          <w:szCs w:val="28"/>
        </w:rPr>
        <w:t xml:space="preserve">non </w:t>
      </w:r>
      <w:r w:rsidRPr="001A5F8E">
        <w:rPr>
          <w:rStyle w:val="stitre"/>
          <w:rFonts w:ascii="Arial" w:hAnsi="Arial" w:cs="Arial"/>
          <w:b/>
          <w:bCs/>
          <w:sz w:val="28"/>
          <w:szCs w:val="28"/>
        </w:rPr>
        <w:t>spécialité</w:t>
      </w:r>
      <w:r w:rsidRPr="007A6E9A">
        <w:rPr>
          <w:rStyle w:val="stitre"/>
          <w:b/>
          <w:bCs/>
          <w:color w:val="FF0000"/>
        </w:rPr>
        <w:br/>
      </w:r>
      <w:r w:rsidR="00866500">
        <w:rPr>
          <w:rStyle w:val="stitre"/>
          <w:rFonts w:ascii="Arial" w:hAnsi="Arial" w:cs="Arial"/>
          <w:b/>
          <w:bCs/>
          <w:sz w:val="28"/>
          <w:szCs w:val="28"/>
        </w:rPr>
        <w:t>Sujet N°38</w:t>
      </w:r>
      <w:r>
        <w:rPr>
          <w:rStyle w:val="stitre"/>
          <w:rFonts w:ascii="Arial" w:hAnsi="Arial" w:cs="Arial"/>
          <w:b/>
          <w:bCs/>
          <w:sz w:val="32"/>
        </w:rPr>
        <w:t xml:space="preserve">                  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28"/>
          <w:szCs w:val="28"/>
        </w:rPr>
        <w:t>Temps de préparation : 20 minutes</w:t>
      </w:r>
    </w:p>
    <w:p w:rsidR="00644F99" w:rsidRDefault="00644F99" w:rsidP="00644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Durée de présentation orale : 20 minutes</w:t>
      </w:r>
    </w:p>
    <w:p w:rsidR="00644F99" w:rsidRDefault="00644F99" w:rsidP="00644F99">
      <w:pPr>
        <w:jc w:val="both"/>
        <w:rPr>
          <w:rFonts w:ascii="Arial" w:hAnsi="Arial" w:cs="Arial"/>
        </w:rPr>
      </w:pPr>
      <w:r>
        <w:rPr>
          <w:rFonts w:ascii="Arial" w:hAnsi="Arial" w:cs="Arial"/>
          <w:sz w:val="32"/>
        </w:rPr>
        <w:br/>
      </w:r>
      <w:r w:rsidR="00396FD6">
        <w:rPr>
          <w:rFonts w:ascii="Arial" w:hAnsi="Arial" w:cs="Arial"/>
        </w:rPr>
        <w:t>Le candidat</w:t>
      </w:r>
      <w:r>
        <w:rPr>
          <w:rFonts w:ascii="Arial" w:hAnsi="Arial" w:cs="Arial"/>
        </w:rPr>
        <w:t xml:space="preserve"> traitera les </w:t>
      </w:r>
      <w:r>
        <w:rPr>
          <w:rFonts w:ascii="Arial" w:hAnsi="Arial" w:cs="Arial"/>
          <w:b/>
        </w:rPr>
        <w:t>deux questions.</w:t>
      </w:r>
      <w:r>
        <w:rPr>
          <w:rFonts w:ascii="Arial" w:hAnsi="Arial" w:cs="Arial"/>
        </w:rPr>
        <w:t xml:space="preserve"> Il est possible d’utiliser des feuilles de brouillon durant la préparation, mais la présentation se fera </w:t>
      </w:r>
      <w:r>
        <w:rPr>
          <w:rFonts w:ascii="Arial" w:hAnsi="Arial" w:cs="Arial"/>
          <w:b/>
        </w:rPr>
        <w:t>oralement</w:t>
      </w:r>
      <w:r>
        <w:rPr>
          <w:rFonts w:ascii="Arial" w:hAnsi="Arial" w:cs="Arial"/>
        </w:rPr>
        <w:t>.</w:t>
      </w:r>
    </w:p>
    <w:p w:rsidR="00644F99" w:rsidRDefault="00644F99" w:rsidP="00644F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L’examinateur posera des questions complémentaires durant les échanges.</w:t>
      </w:r>
    </w:p>
    <w:p w:rsidR="00644F99" w:rsidRDefault="00644F99" w:rsidP="00644F99">
      <w:p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La note sur </w:t>
      </w:r>
      <w:r>
        <w:rPr>
          <w:rFonts w:ascii="Arial" w:hAnsi="Arial" w:cs="Arial"/>
          <w:b/>
        </w:rPr>
        <w:t>20 points</w:t>
      </w:r>
      <w:r>
        <w:rPr>
          <w:rFonts w:ascii="Arial" w:hAnsi="Arial" w:cs="Arial"/>
        </w:rPr>
        <w:t xml:space="preserve"> prendra en compte pour moitié  les </w:t>
      </w:r>
      <w:r>
        <w:rPr>
          <w:rFonts w:ascii="Arial" w:hAnsi="Arial" w:cs="Arial"/>
          <w:b/>
        </w:rPr>
        <w:t>connaissances</w:t>
      </w:r>
      <w:r>
        <w:rPr>
          <w:rFonts w:ascii="Arial" w:hAnsi="Arial" w:cs="Arial"/>
        </w:rPr>
        <w:t xml:space="preserve"> et pour moitié le </w:t>
      </w:r>
      <w:r>
        <w:rPr>
          <w:rFonts w:ascii="Arial" w:hAnsi="Arial" w:cs="Arial"/>
          <w:b/>
        </w:rPr>
        <w:t>raisonnement</w:t>
      </w:r>
      <w:r>
        <w:rPr>
          <w:rFonts w:ascii="Arial" w:hAnsi="Arial" w:cs="Arial"/>
        </w:rPr>
        <w:t xml:space="preserve"> à partir de </w:t>
      </w:r>
      <w:r>
        <w:rPr>
          <w:rFonts w:ascii="Arial" w:hAnsi="Arial" w:cs="Arial"/>
          <w:b/>
        </w:rPr>
        <w:t>l’exploitation des documents</w:t>
      </w:r>
      <w:r>
        <w:rPr>
          <w:rFonts w:ascii="Arial" w:hAnsi="Arial" w:cs="Arial"/>
        </w:rPr>
        <w:t xml:space="preserve">. </w:t>
      </w:r>
    </w:p>
    <w:p w:rsidR="00644F99" w:rsidRDefault="00644F99" w:rsidP="00644F99">
      <w:pPr>
        <w:jc w:val="both"/>
        <w:rPr>
          <w:rFonts w:ascii="Arial" w:hAnsi="Arial" w:cs="Arial"/>
        </w:rPr>
      </w:pPr>
    </w:p>
    <w:p w:rsidR="001C5258" w:rsidRDefault="001C5258" w:rsidP="00DB7E9D">
      <w:pPr>
        <w:jc w:val="both"/>
        <w:rPr>
          <w:rFonts w:ascii="Arial" w:hAnsi="Arial" w:cs="Arial"/>
          <w:b/>
          <w:sz w:val="28"/>
          <w:u w:val="single"/>
        </w:rPr>
      </w:pPr>
    </w:p>
    <w:p w:rsidR="00DB7E9D" w:rsidRDefault="00CA2977" w:rsidP="00DB7E9D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1</w:t>
      </w:r>
      <w:r w:rsidR="00DB7E9D">
        <w:rPr>
          <w:rFonts w:ascii="Arial" w:hAnsi="Arial" w:cs="Arial"/>
          <w:b/>
          <w:sz w:val="28"/>
          <w:u w:val="single"/>
        </w:rPr>
        <w:t> :</w:t>
      </w:r>
    </w:p>
    <w:p w:rsidR="003320D6" w:rsidRPr="003320D6" w:rsidRDefault="003320D6" w:rsidP="00DB7E9D">
      <w:pPr>
        <w:jc w:val="both"/>
        <w:rPr>
          <w:rFonts w:ascii="Arial" w:hAnsi="Arial" w:cs="Arial"/>
          <w:b/>
          <w:sz w:val="20"/>
          <w:u w:val="single"/>
        </w:rPr>
      </w:pPr>
    </w:p>
    <w:p w:rsidR="004675E3" w:rsidRPr="003320D6" w:rsidRDefault="004675E3" w:rsidP="004675E3">
      <w:pPr>
        <w:spacing w:after="120"/>
        <w:jc w:val="both"/>
        <w:rPr>
          <w:rFonts w:ascii="Arial" w:hAnsi="Arial" w:cs="Arial"/>
          <w:szCs w:val="22"/>
        </w:rPr>
      </w:pPr>
      <w:r w:rsidRPr="003320D6">
        <w:rPr>
          <w:rFonts w:ascii="Arial" w:hAnsi="Arial" w:cs="Arial"/>
          <w:szCs w:val="22"/>
        </w:rPr>
        <w:t>On dispose de 2 lots de souris (A et B appartenant à la même souche). On introduit, chez les souris du lot A, le virus LCM qui  infecte les cellules nerveuses et provoque une maladie mais n’entraîne pas la mort.</w:t>
      </w:r>
    </w:p>
    <w:p w:rsidR="004675E3" w:rsidRPr="003320D6" w:rsidRDefault="004675E3" w:rsidP="00DB1342">
      <w:pPr>
        <w:spacing w:after="120"/>
        <w:jc w:val="both"/>
        <w:rPr>
          <w:rFonts w:ascii="Arial" w:hAnsi="Arial" w:cs="Arial"/>
          <w:szCs w:val="22"/>
        </w:rPr>
      </w:pPr>
      <w:r w:rsidRPr="003320D6">
        <w:rPr>
          <w:rFonts w:ascii="Arial" w:hAnsi="Arial" w:cs="Arial"/>
          <w:szCs w:val="22"/>
        </w:rPr>
        <w:t>Sept jours plus tard, on teste la capacité de destruction des lymphocytes T, prélevés dans la rate de ces souris</w:t>
      </w:r>
      <w:r w:rsidR="00C334C0" w:rsidRPr="003320D6">
        <w:rPr>
          <w:rFonts w:ascii="Arial" w:hAnsi="Arial" w:cs="Arial"/>
          <w:szCs w:val="22"/>
        </w:rPr>
        <w:t>,</w:t>
      </w:r>
      <w:r w:rsidRPr="003320D6">
        <w:rPr>
          <w:rFonts w:ascii="Arial" w:hAnsi="Arial" w:cs="Arial"/>
          <w:szCs w:val="22"/>
        </w:rPr>
        <w:t xml:space="preserve"> en les transférant dans trois milieux de culture différents. Les résultats sont donnés ci-dessous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455"/>
        <w:gridCol w:w="3151"/>
      </w:tblGrid>
      <w:tr w:rsidR="004675E3" w:rsidRPr="00396FD6" w:rsidTr="009F016D">
        <w:trPr>
          <w:jc w:val="center"/>
        </w:trPr>
        <w:tc>
          <w:tcPr>
            <w:tcW w:w="5054" w:type="dxa"/>
            <w:vAlign w:val="center"/>
          </w:tcPr>
          <w:p w:rsidR="004675E3" w:rsidRPr="00396FD6" w:rsidRDefault="004675E3" w:rsidP="00396FD6">
            <w:pPr>
              <w:jc w:val="center"/>
              <w:rPr>
                <w:rFonts w:ascii="Arial" w:hAnsi="Arial" w:cs="Arial"/>
                <w:b/>
              </w:rPr>
            </w:pPr>
            <w:r w:rsidRPr="00396FD6">
              <w:rPr>
                <w:rFonts w:ascii="Arial" w:hAnsi="Arial" w:cs="Arial"/>
                <w:b/>
                <w:sz w:val="22"/>
                <w:szCs w:val="22"/>
              </w:rPr>
              <w:t>Milieu de culture utilisé</w:t>
            </w:r>
          </w:p>
        </w:tc>
        <w:tc>
          <w:tcPr>
            <w:tcW w:w="3656" w:type="dxa"/>
            <w:vAlign w:val="center"/>
          </w:tcPr>
          <w:p w:rsidR="004675E3" w:rsidRPr="00396FD6" w:rsidRDefault="004675E3" w:rsidP="00477E37">
            <w:pPr>
              <w:jc w:val="center"/>
              <w:rPr>
                <w:rFonts w:ascii="Arial" w:hAnsi="Arial" w:cs="Arial"/>
                <w:b/>
              </w:rPr>
            </w:pPr>
            <w:r w:rsidRPr="00396FD6">
              <w:rPr>
                <w:rFonts w:ascii="Arial" w:hAnsi="Arial" w:cs="Arial"/>
                <w:b/>
                <w:sz w:val="22"/>
                <w:szCs w:val="22"/>
              </w:rPr>
              <w:t>% de cellules nerveuses détruites</w:t>
            </w:r>
          </w:p>
        </w:tc>
      </w:tr>
      <w:tr w:rsidR="004675E3" w:rsidRPr="00B0076B" w:rsidTr="009F016D">
        <w:trPr>
          <w:jc w:val="center"/>
        </w:trPr>
        <w:tc>
          <w:tcPr>
            <w:tcW w:w="5054" w:type="dxa"/>
            <w:vAlign w:val="center"/>
          </w:tcPr>
          <w:p w:rsidR="004675E3" w:rsidRPr="00B0076B" w:rsidRDefault="00396FD6" w:rsidP="009F016D">
            <w:pPr>
              <w:ind w:left="708" w:right="203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47769" cy="1296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69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:rsidR="004675E3" w:rsidRPr="00B0076B" w:rsidRDefault="004675E3" w:rsidP="00477E37">
            <w:pPr>
              <w:jc w:val="center"/>
              <w:rPr>
                <w:rFonts w:ascii="Arial" w:hAnsi="Arial" w:cs="Arial"/>
              </w:rPr>
            </w:pPr>
            <w:r w:rsidRPr="00B0076B">
              <w:rPr>
                <w:rFonts w:ascii="Arial" w:hAnsi="Arial" w:cs="Arial"/>
                <w:sz w:val="22"/>
                <w:szCs w:val="22"/>
              </w:rPr>
              <w:t>90 % des cellules sont détruites</w:t>
            </w:r>
          </w:p>
        </w:tc>
      </w:tr>
      <w:tr w:rsidR="004675E3" w:rsidRPr="00B0076B" w:rsidTr="009F016D">
        <w:trPr>
          <w:jc w:val="center"/>
        </w:trPr>
        <w:tc>
          <w:tcPr>
            <w:tcW w:w="5054" w:type="dxa"/>
            <w:vAlign w:val="center"/>
          </w:tcPr>
          <w:p w:rsidR="004675E3" w:rsidRPr="00B0076B" w:rsidRDefault="00396FD6" w:rsidP="009F016D">
            <w:pPr>
              <w:ind w:left="708" w:right="203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903540" cy="1296000"/>
                  <wp:effectExtent l="0" t="0" r="0" b="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540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:rsidR="004675E3" w:rsidRPr="00B0076B" w:rsidRDefault="004675E3" w:rsidP="00477E37">
            <w:pPr>
              <w:jc w:val="center"/>
              <w:rPr>
                <w:rFonts w:ascii="Arial" w:hAnsi="Arial" w:cs="Arial"/>
              </w:rPr>
            </w:pPr>
            <w:r w:rsidRPr="00B0076B">
              <w:rPr>
                <w:rFonts w:ascii="Arial" w:hAnsi="Arial" w:cs="Arial"/>
                <w:sz w:val="22"/>
                <w:szCs w:val="22"/>
              </w:rPr>
              <w:t>Aucune cellule détruite</w:t>
            </w:r>
          </w:p>
        </w:tc>
      </w:tr>
      <w:tr w:rsidR="004675E3" w:rsidRPr="00B0076B" w:rsidTr="009F016D">
        <w:trPr>
          <w:jc w:val="center"/>
        </w:trPr>
        <w:tc>
          <w:tcPr>
            <w:tcW w:w="5054" w:type="dxa"/>
            <w:vAlign w:val="center"/>
          </w:tcPr>
          <w:p w:rsidR="004675E3" w:rsidRPr="00B0076B" w:rsidRDefault="00396FD6" w:rsidP="009F016D">
            <w:pPr>
              <w:ind w:left="708" w:right="167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60231" cy="1296000"/>
                  <wp:effectExtent l="0" t="0" r="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231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:rsidR="004675E3" w:rsidRPr="00B0076B" w:rsidRDefault="004675E3" w:rsidP="00477E37">
            <w:pPr>
              <w:jc w:val="center"/>
              <w:rPr>
                <w:rFonts w:ascii="Arial" w:hAnsi="Arial" w:cs="Arial"/>
              </w:rPr>
            </w:pPr>
            <w:r w:rsidRPr="00B0076B">
              <w:rPr>
                <w:rFonts w:ascii="Arial" w:hAnsi="Arial" w:cs="Arial"/>
                <w:sz w:val="22"/>
                <w:szCs w:val="22"/>
              </w:rPr>
              <w:t>Aucune cellule détruite</w:t>
            </w:r>
          </w:p>
        </w:tc>
      </w:tr>
    </w:tbl>
    <w:p w:rsidR="0046143F" w:rsidRPr="003320D6" w:rsidRDefault="0046143F" w:rsidP="004675E3">
      <w:pPr>
        <w:rPr>
          <w:rFonts w:ascii="Arial" w:hAnsi="Arial" w:cs="Arial"/>
          <w:sz w:val="22"/>
          <w:szCs w:val="22"/>
        </w:rPr>
      </w:pPr>
    </w:p>
    <w:p w:rsidR="004675E3" w:rsidRPr="00DB1342" w:rsidRDefault="004675E3" w:rsidP="00396FD6">
      <w:pPr>
        <w:spacing w:after="240"/>
        <w:jc w:val="both"/>
        <w:rPr>
          <w:rFonts w:ascii="Arial" w:hAnsi="Arial" w:cs="Arial"/>
          <w:b/>
          <w:szCs w:val="22"/>
        </w:rPr>
      </w:pPr>
      <w:r w:rsidRPr="00DB1342">
        <w:rPr>
          <w:rFonts w:ascii="Arial" w:hAnsi="Arial" w:cs="Arial"/>
          <w:b/>
          <w:szCs w:val="22"/>
        </w:rPr>
        <w:t>- Quelles informations cette expérience vous apporte-t-elle sur les carac</w:t>
      </w:r>
      <w:r w:rsidR="00396FD6" w:rsidRPr="00DB1342">
        <w:rPr>
          <w:rFonts w:ascii="Arial" w:hAnsi="Arial" w:cs="Arial"/>
          <w:b/>
          <w:szCs w:val="22"/>
        </w:rPr>
        <w:t>téristiques des lymphocytes T ?</w:t>
      </w:r>
    </w:p>
    <w:p w:rsidR="00396FD6" w:rsidRPr="00DB1342" w:rsidRDefault="00396FD6" w:rsidP="00396FD6">
      <w:pPr>
        <w:spacing w:after="240"/>
        <w:jc w:val="both"/>
        <w:rPr>
          <w:sz w:val="28"/>
        </w:rPr>
      </w:pPr>
      <w:r w:rsidRPr="00DB1342">
        <w:rPr>
          <w:rFonts w:ascii="Arial" w:hAnsi="Arial" w:cs="Arial"/>
          <w:b/>
          <w:szCs w:val="22"/>
        </w:rPr>
        <w:t xml:space="preserve">- </w:t>
      </w:r>
      <w:r w:rsidR="004675E3" w:rsidRPr="00DB1342">
        <w:rPr>
          <w:rFonts w:ascii="Arial" w:hAnsi="Arial" w:cs="Arial"/>
          <w:b/>
          <w:szCs w:val="22"/>
        </w:rPr>
        <w:t>En utilisant vos connaissances, citez les différentes populations de lymphocytes.</w:t>
      </w:r>
    </w:p>
    <w:p w:rsidR="004675E3" w:rsidRDefault="00396FD6" w:rsidP="00396FD6">
      <w:pPr>
        <w:spacing w:after="120"/>
        <w:jc w:val="both"/>
        <w:rPr>
          <w:rFonts w:ascii="Arial" w:hAnsi="Arial" w:cs="Arial"/>
          <w:b/>
          <w:szCs w:val="22"/>
        </w:rPr>
      </w:pPr>
      <w:r w:rsidRPr="00DB1342">
        <w:rPr>
          <w:rFonts w:ascii="Arial" w:hAnsi="Arial" w:cs="Arial"/>
          <w:b/>
          <w:szCs w:val="22"/>
        </w:rPr>
        <w:t xml:space="preserve">- </w:t>
      </w:r>
      <w:r w:rsidR="004675E3" w:rsidRPr="00DB1342">
        <w:rPr>
          <w:rFonts w:ascii="Arial" w:hAnsi="Arial" w:cs="Arial"/>
          <w:b/>
          <w:szCs w:val="22"/>
        </w:rPr>
        <w:t>Quelle(s) population(s) de lymphocytes intervient (</w:t>
      </w:r>
      <w:r w:rsidR="009F016D">
        <w:rPr>
          <w:rFonts w:ascii="Arial" w:hAnsi="Arial" w:cs="Arial"/>
          <w:b/>
          <w:szCs w:val="22"/>
        </w:rPr>
        <w:t>-</w:t>
      </w:r>
      <w:r w:rsidR="004675E3" w:rsidRPr="00DB1342">
        <w:rPr>
          <w:rFonts w:ascii="Arial" w:hAnsi="Arial" w:cs="Arial"/>
          <w:b/>
          <w:szCs w:val="22"/>
        </w:rPr>
        <w:t>viennent) dans l’expérience ci-dessus ?</w:t>
      </w:r>
    </w:p>
    <w:p w:rsidR="003320D6" w:rsidRPr="00DB1342" w:rsidRDefault="003320D6" w:rsidP="00396FD6">
      <w:pPr>
        <w:spacing w:after="120"/>
        <w:jc w:val="both"/>
        <w:rPr>
          <w:sz w:val="28"/>
        </w:rPr>
      </w:pPr>
    </w:p>
    <w:p w:rsidR="00396FD6" w:rsidRDefault="00DB1342" w:rsidP="00396FD6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Question 2</w:t>
      </w:r>
      <w:r w:rsidR="00396FD6">
        <w:rPr>
          <w:rFonts w:ascii="Arial" w:hAnsi="Arial" w:cs="Arial"/>
          <w:b/>
          <w:sz w:val="28"/>
          <w:u w:val="single"/>
        </w:rPr>
        <w:t> :</w:t>
      </w:r>
    </w:p>
    <w:p w:rsidR="003320D6" w:rsidRPr="003320D6" w:rsidRDefault="003320D6" w:rsidP="00176F47">
      <w:pPr>
        <w:jc w:val="both"/>
        <w:rPr>
          <w:rFonts w:ascii="Arial" w:hAnsi="Arial" w:cs="Arial"/>
          <w:sz w:val="12"/>
          <w:szCs w:val="20"/>
        </w:rPr>
      </w:pPr>
    </w:p>
    <w:p w:rsidR="00176F47" w:rsidRPr="00CD49B7" w:rsidRDefault="00176F47" w:rsidP="00176F47">
      <w:pPr>
        <w:jc w:val="both"/>
        <w:rPr>
          <w:rFonts w:ascii="Arial" w:hAnsi="Arial" w:cs="Arial"/>
          <w:sz w:val="22"/>
          <w:szCs w:val="20"/>
        </w:rPr>
      </w:pPr>
      <w:r w:rsidRPr="00CD49B7">
        <w:rPr>
          <w:rFonts w:ascii="Arial" w:hAnsi="Arial" w:cs="Arial"/>
          <w:sz w:val="22"/>
          <w:szCs w:val="20"/>
        </w:rPr>
        <w:t>Les Alpes sont une chaîne de montagnes résultant d’une collision. La collision est caractérisée par un épaississement crustal.</w:t>
      </w:r>
    </w:p>
    <w:p w:rsidR="00176F47" w:rsidRPr="003320D6" w:rsidRDefault="00176F47" w:rsidP="00176F47">
      <w:pPr>
        <w:rPr>
          <w:rFonts w:ascii="Arial" w:hAnsi="Arial" w:cs="Arial"/>
          <w:b/>
          <w:sz w:val="10"/>
          <w:szCs w:val="20"/>
          <w:u w:val="single"/>
        </w:rPr>
      </w:pPr>
    </w:p>
    <w:p w:rsidR="00176F47" w:rsidRPr="00D153B1" w:rsidRDefault="00176F47" w:rsidP="00176F47">
      <w:pPr>
        <w:rPr>
          <w:rFonts w:ascii="Arial" w:hAnsi="Arial" w:cs="Arial"/>
          <w:sz w:val="22"/>
          <w:szCs w:val="20"/>
        </w:rPr>
      </w:pPr>
      <w:r w:rsidRPr="00D153B1">
        <w:rPr>
          <w:rFonts w:ascii="Arial" w:hAnsi="Arial" w:cs="Arial"/>
          <w:bCs/>
          <w:sz w:val="22"/>
          <w:szCs w:val="20"/>
          <w:u w:val="single"/>
        </w:rPr>
        <w:t>Document 1</w:t>
      </w:r>
      <w:r w:rsidRPr="00D153B1">
        <w:rPr>
          <w:rFonts w:ascii="Arial" w:hAnsi="Arial" w:cs="Arial"/>
          <w:bCs/>
          <w:sz w:val="22"/>
          <w:szCs w:val="20"/>
        </w:rPr>
        <w:t xml:space="preserve"> : </w:t>
      </w:r>
      <w:r w:rsidRPr="00D153B1">
        <w:rPr>
          <w:rFonts w:ascii="Arial" w:hAnsi="Arial" w:cs="Arial"/>
          <w:sz w:val="22"/>
          <w:szCs w:val="20"/>
        </w:rPr>
        <w:t>Deux paysages dans la chaîne alpine</w:t>
      </w:r>
    </w:p>
    <w:p w:rsidR="00D153B1" w:rsidRPr="00D56D62" w:rsidRDefault="00D153B1" w:rsidP="00176F47">
      <w:pPr>
        <w:rPr>
          <w:rFonts w:ascii="Arial" w:hAnsi="Arial" w:cs="Arial"/>
          <w:sz w:val="20"/>
          <w:szCs w:val="20"/>
        </w:rPr>
      </w:pPr>
    </w:p>
    <w:tbl>
      <w:tblPr>
        <w:tblW w:w="4951" w:type="pct"/>
        <w:jc w:val="center"/>
        <w:tblCellSpacing w:w="0" w:type="dxa"/>
        <w:tblInd w:w="-2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1"/>
        <w:gridCol w:w="4982"/>
      </w:tblGrid>
      <w:tr w:rsidR="00176F47" w:rsidRPr="00D56D62" w:rsidTr="00D153B1">
        <w:trPr>
          <w:tblCellSpacing w:w="0" w:type="dxa"/>
          <w:jc w:val="center"/>
        </w:trPr>
        <w:tc>
          <w:tcPr>
            <w:tcW w:w="2603" w:type="pct"/>
            <w:vAlign w:val="center"/>
            <w:hideMark/>
          </w:tcPr>
          <w:p w:rsidR="00176F47" w:rsidRPr="007A2B75" w:rsidRDefault="00CD49B7" w:rsidP="00CD49B7">
            <w:pPr>
              <w:jc w:val="center"/>
              <w:rPr>
                <w:rFonts w:ascii="Arial" w:hAnsi="Arial" w:cs="Arial"/>
                <w:noProof/>
                <w:szCs w:val="20"/>
              </w:rPr>
            </w:pPr>
            <w:r w:rsidRPr="007A2B75">
              <w:rPr>
                <w:rFonts w:ascii="Arial" w:hAnsi="Arial" w:cs="Arial"/>
                <w:sz w:val="22"/>
                <w:szCs w:val="20"/>
              </w:rPr>
              <w:t>A.</w:t>
            </w:r>
            <w:r w:rsidR="00176F47" w:rsidRPr="007A2B75">
              <w:rPr>
                <w:rFonts w:ascii="Arial" w:hAnsi="Arial" w:cs="Arial"/>
                <w:sz w:val="22"/>
                <w:szCs w:val="20"/>
              </w:rPr>
              <w:t xml:space="preserve"> La Falaise Calcaire du Pas </w:t>
            </w:r>
            <w:proofErr w:type="spellStart"/>
            <w:r w:rsidR="00176F47" w:rsidRPr="007A2B75">
              <w:rPr>
                <w:rFonts w:ascii="Arial" w:hAnsi="Arial" w:cs="Arial"/>
                <w:sz w:val="22"/>
                <w:szCs w:val="20"/>
              </w:rPr>
              <w:t>Guiguet</w:t>
            </w:r>
            <w:proofErr w:type="spellEnd"/>
            <w:r w:rsidR="00176F47" w:rsidRPr="007A2B75">
              <w:rPr>
                <w:rFonts w:ascii="Arial" w:hAnsi="Arial" w:cs="Arial"/>
                <w:sz w:val="22"/>
                <w:szCs w:val="20"/>
              </w:rPr>
              <w:br/>
              <w:t>dans le Grésivaudan (Alpes, Grenoble)</w:t>
            </w:r>
            <w:r w:rsidR="00D153B1" w:rsidRPr="007A2B75">
              <w:rPr>
                <w:rFonts w:ascii="Arial" w:hAnsi="Arial" w:cs="Arial"/>
                <w:noProof/>
                <w:sz w:val="22"/>
                <w:szCs w:val="20"/>
              </w:rPr>
              <w:t xml:space="preserve"> </w:t>
            </w:r>
            <w:r w:rsidR="005B2387"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>
                  <wp:extent cx="3328737" cy="2227220"/>
                  <wp:effectExtent l="19050" t="0" r="5013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519" cy="2229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B1" w:rsidRPr="007A2B75" w:rsidRDefault="00D153B1" w:rsidP="0046143F">
            <w:pPr>
              <w:jc w:val="right"/>
              <w:rPr>
                <w:rFonts w:ascii="Arial" w:hAnsi="Arial" w:cs="Arial"/>
                <w:szCs w:val="20"/>
              </w:rPr>
            </w:pPr>
            <w:r w:rsidRPr="007A2B75">
              <w:rPr>
                <w:rFonts w:ascii="Arial" w:hAnsi="Arial" w:cs="Arial"/>
                <w:i/>
                <w:iCs/>
                <w:sz w:val="22"/>
                <w:szCs w:val="20"/>
              </w:rPr>
              <w:t xml:space="preserve">Cliché M. </w:t>
            </w:r>
            <w:proofErr w:type="spellStart"/>
            <w:r w:rsidRPr="007A2B75">
              <w:rPr>
                <w:rFonts w:ascii="Arial" w:hAnsi="Arial" w:cs="Arial"/>
                <w:i/>
                <w:iCs/>
                <w:sz w:val="22"/>
                <w:szCs w:val="20"/>
              </w:rPr>
              <w:t>Gidon</w:t>
            </w:r>
            <w:proofErr w:type="spellEnd"/>
            <w:r w:rsidRPr="007A2B75">
              <w:rPr>
                <w:rFonts w:ascii="Arial" w:hAnsi="Arial" w:cs="Arial"/>
                <w:i/>
                <w:iCs/>
                <w:sz w:val="22"/>
                <w:szCs w:val="20"/>
              </w:rPr>
              <w:t xml:space="preserve"> (www.geol-alp.com)</w:t>
            </w:r>
          </w:p>
        </w:tc>
        <w:tc>
          <w:tcPr>
            <w:tcW w:w="2397" w:type="pct"/>
            <w:vAlign w:val="center"/>
            <w:hideMark/>
          </w:tcPr>
          <w:p w:rsidR="00176F47" w:rsidRPr="007A2B75" w:rsidRDefault="00CD49B7" w:rsidP="00477E37">
            <w:pPr>
              <w:jc w:val="center"/>
              <w:rPr>
                <w:rFonts w:ascii="Arial" w:hAnsi="Arial" w:cs="Arial"/>
                <w:noProof/>
                <w:szCs w:val="20"/>
              </w:rPr>
            </w:pPr>
            <w:r w:rsidRPr="007A2B75">
              <w:rPr>
                <w:rFonts w:ascii="Arial" w:hAnsi="Arial" w:cs="Arial"/>
                <w:sz w:val="22"/>
                <w:szCs w:val="20"/>
              </w:rPr>
              <w:t>B.</w:t>
            </w:r>
            <w:r w:rsidR="00176F47" w:rsidRPr="007A2B75">
              <w:rPr>
                <w:rFonts w:ascii="Arial" w:hAnsi="Arial" w:cs="Arial"/>
                <w:sz w:val="22"/>
                <w:szCs w:val="20"/>
              </w:rPr>
              <w:t xml:space="preserve"> La Falaise de Saint Clément </w:t>
            </w:r>
            <w:r w:rsidR="00176F47" w:rsidRPr="007A2B75">
              <w:rPr>
                <w:rFonts w:ascii="Arial" w:hAnsi="Arial" w:cs="Arial"/>
                <w:sz w:val="22"/>
                <w:szCs w:val="20"/>
              </w:rPr>
              <w:br/>
              <w:t>(Alpes briançonnaises)</w:t>
            </w:r>
            <w:r w:rsidR="00D153B1" w:rsidRPr="007A2B75">
              <w:rPr>
                <w:rFonts w:ascii="Arial" w:hAnsi="Arial" w:cs="Arial"/>
                <w:noProof/>
                <w:sz w:val="22"/>
                <w:szCs w:val="20"/>
              </w:rPr>
              <w:t xml:space="preserve"> </w:t>
            </w:r>
            <w:r w:rsidR="00D153B1" w:rsidRPr="007A2B75"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>
                  <wp:extent cx="3040380" cy="2204085"/>
                  <wp:effectExtent l="19050" t="0" r="7620" b="0"/>
                  <wp:docPr id="9" name="Image 1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B1" w:rsidRPr="007A2B75" w:rsidRDefault="00D153B1" w:rsidP="0046143F">
            <w:pPr>
              <w:jc w:val="right"/>
              <w:rPr>
                <w:rFonts w:ascii="Arial" w:hAnsi="Arial" w:cs="Arial"/>
                <w:szCs w:val="20"/>
              </w:rPr>
            </w:pPr>
            <w:r w:rsidRPr="007A2B75">
              <w:rPr>
                <w:rFonts w:ascii="Arial" w:hAnsi="Arial" w:cs="Arial"/>
                <w:i/>
                <w:iCs/>
                <w:sz w:val="22"/>
                <w:szCs w:val="20"/>
              </w:rPr>
              <w:t>Cliché J.R. Barrot</w:t>
            </w:r>
          </w:p>
        </w:tc>
      </w:tr>
      <w:tr w:rsidR="00176F47" w:rsidRPr="007A2B75" w:rsidTr="00D153B1">
        <w:trPr>
          <w:tblCellSpacing w:w="0" w:type="dxa"/>
          <w:jc w:val="center"/>
        </w:trPr>
        <w:tc>
          <w:tcPr>
            <w:tcW w:w="2603" w:type="pct"/>
            <w:vAlign w:val="center"/>
            <w:hideMark/>
          </w:tcPr>
          <w:p w:rsidR="00F67E08" w:rsidRDefault="00D153B1" w:rsidP="00D153B1">
            <w:pPr>
              <w:rPr>
                <w:rFonts w:ascii="Arial" w:hAnsi="Arial" w:cs="Arial"/>
                <w:sz w:val="22"/>
                <w:szCs w:val="20"/>
              </w:rPr>
            </w:pPr>
            <w:proofErr w:type="spellStart"/>
            <w:r w:rsidRPr="007A2B75">
              <w:rPr>
                <w:rFonts w:ascii="Arial" w:hAnsi="Arial" w:cs="Arial"/>
                <w:sz w:val="22"/>
                <w:szCs w:val="20"/>
              </w:rPr>
              <w:t>Tith</w:t>
            </w:r>
            <w:proofErr w:type="spellEnd"/>
            <w:r w:rsidRPr="007A2B75">
              <w:rPr>
                <w:rFonts w:ascii="Arial" w:hAnsi="Arial" w:cs="Arial"/>
                <w:sz w:val="22"/>
                <w:szCs w:val="20"/>
              </w:rPr>
              <w:t xml:space="preserve"> = </w:t>
            </w:r>
            <w:proofErr w:type="spellStart"/>
            <w:r w:rsidRPr="007A2B75">
              <w:rPr>
                <w:rFonts w:ascii="Arial" w:hAnsi="Arial" w:cs="Arial"/>
                <w:sz w:val="22"/>
                <w:szCs w:val="20"/>
              </w:rPr>
              <w:t>Tithonien</w:t>
            </w:r>
            <w:proofErr w:type="spellEnd"/>
            <w:r w:rsidRPr="007A2B75">
              <w:rPr>
                <w:rFonts w:ascii="Arial" w:hAnsi="Arial" w:cs="Arial"/>
                <w:sz w:val="22"/>
                <w:szCs w:val="20"/>
              </w:rPr>
              <w:t xml:space="preserve">,  </w:t>
            </w:r>
            <w:proofErr w:type="spellStart"/>
            <w:r w:rsidRPr="007A2B75">
              <w:rPr>
                <w:rFonts w:ascii="Arial" w:hAnsi="Arial" w:cs="Arial"/>
                <w:sz w:val="22"/>
                <w:szCs w:val="20"/>
              </w:rPr>
              <w:t>Kimm</w:t>
            </w:r>
            <w:proofErr w:type="spellEnd"/>
            <w:r w:rsidRPr="007A2B75">
              <w:rPr>
                <w:rFonts w:ascii="Arial" w:hAnsi="Arial" w:cs="Arial"/>
                <w:sz w:val="22"/>
                <w:szCs w:val="20"/>
              </w:rPr>
              <w:t xml:space="preserve"> = Kimméridgien : </w:t>
            </w:r>
          </w:p>
          <w:p w:rsidR="00176F47" w:rsidRPr="007A2B75" w:rsidRDefault="00D153B1" w:rsidP="00D153B1">
            <w:pPr>
              <w:rPr>
                <w:rFonts w:ascii="Arial" w:hAnsi="Arial" w:cs="Arial"/>
                <w:szCs w:val="20"/>
              </w:rPr>
            </w:pPr>
            <w:r w:rsidRPr="007A2B75">
              <w:rPr>
                <w:rFonts w:ascii="Arial" w:hAnsi="Arial" w:cs="Arial"/>
                <w:sz w:val="22"/>
                <w:szCs w:val="20"/>
              </w:rPr>
              <w:t>deux étages de l'ère secondaire</w:t>
            </w:r>
          </w:p>
        </w:tc>
        <w:tc>
          <w:tcPr>
            <w:tcW w:w="2397" w:type="pct"/>
            <w:vAlign w:val="center"/>
            <w:hideMark/>
          </w:tcPr>
          <w:p w:rsidR="00176F47" w:rsidRPr="007A2B75" w:rsidRDefault="00D153B1" w:rsidP="00D153B1">
            <w:pPr>
              <w:jc w:val="center"/>
              <w:rPr>
                <w:rFonts w:ascii="Arial" w:hAnsi="Arial" w:cs="Arial"/>
                <w:szCs w:val="20"/>
              </w:rPr>
            </w:pPr>
            <w:r w:rsidRPr="007A2B75">
              <w:rPr>
                <w:rFonts w:ascii="Arial" w:hAnsi="Arial" w:cs="Arial"/>
                <w:sz w:val="22"/>
                <w:szCs w:val="20"/>
              </w:rPr>
              <w:t>Les strates sont constituées de grès et de schistes (matériaux plastiques) datant de l'ère secondaire.</w:t>
            </w:r>
          </w:p>
        </w:tc>
      </w:tr>
    </w:tbl>
    <w:p w:rsidR="00176F47" w:rsidRPr="001D1268" w:rsidRDefault="00176F47" w:rsidP="00176F47">
      <w:pPr>
        <w:rPr>
          <w:rFonts w:ascii="Arial" w:hAnsi="Arial" w:cs="Arial"/>
          <w:sz w:val="22"/>
          <w:szCs w:val="20"/>
          <w:u w:val="single"/>
        </w:rPr>
      </w:pPr>
    </w:p>
    <w:p w:rsidR="00176F47" w:rsidRPr="00D153B1" w:rsidRDefault="00176F47" w:rsidP="00176F47">
      <w:pPr>
        <w:rPr>
          <w:rFonts w:ascii="Arial" w:hAnsi="Arial" w:cs="Arial"/>
          <w:sz w:val="22"/>
          <w:szCs w:val="20"/>
        </w:rPr>
      </w:pPr>
      <w:r w:rsidRPr="00D153B1">
        <w:rPr>
          <w:rFonts w:ascii="Arial" w:hAnsi="Arial" w:cs="Arial"/>
          <w:sz w:val="22"/>
          <w:szCs w:val="20"/>
          <w:u w:val="single"/>
        </w:rPr>
        <w:t>Document 2</w:t>
      </w:r>
      <w:r w:rsidRPr="00D153B1">
        <w:rPr>
          <w:rFonts w:ascii="Arial" w:hAnsi="Arial" w:cs="Arial"/>
          <w:sz w:val="22"/>
          <w:szCs w:val="20"/>
        </w:rPr>
        <w:t> : Des roches alpines (</w:t>
      </w:r>
      <w:r w:rsidRPr="00D153B1">
        <w:rPr>
          <w:rFonts w:ascii="Arial" w:hAnsi="Arial" w:cs="Arial"/>
          <w:i/>
          <w:sz w:val="22"/>
          <w:szCs w:val="20"/>
        </w:rPr>
        <w:t>Modifié d’après SVT Terminale S, Belin</w:t>
      </w:r>
      <w:r w:rsidRPr="00D153B1">
        <w:rPr>
          <w:rFonts w:ascii="Arial" w:hAnsi="Arial" w:cs="Arial"/>
          <w:sz w:val="22"/>
          <w:szCs w:val="20"/>
        </w:rPr>
        <w:t>)</w:t>
      </w:r>
    </w:p>
    <w:p w:rsidR="00176F47" w:rsidRPr="00D56D62" w:rsidRDefault="00F67E08" w:rsidP="00176F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12700</wp:posOffset>
            </wp:positionV>
            <wp:extent cx="2876550" cy="2052955"/>
            <wp:effectExtent l="19050" t="0" r="0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47" w:rsidRPr="007A2B75" w:rsidRDefault="00176F47" w:rsidP="00176F47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2"/>
          <w:szCs w:val="20"/>
        </w:rPr>
      </w:pPr>
      <w:r w:rsidRPr="007A2B75">
        <w:rPr>
          <w:rFonts w:ascii="Arial" w:hAnsi="Arial" w:cs="Arial"/>
          <w:sz w:val="22"/>
          <w:szCs w:val="20"/>
        </w:rPr>
        <w:t>Une migmatite alpine</w:t>
      </w:r>
    </w:p>
    <w:p w:rsidR="00176F47" w:rsidRPr="007A2B75" w:rsidRDefault="00176F47" w:rsidP="00176F47">
      <w:pPr>
        <w:jc w:val="both"/>
        <w:rPr>
          <w:rFonts w:ascii="Arial" w:hAnsi="Arial" w:cs="Arial"/>
          <w:sz w:val="22"/>
          <w:szCs w:val="20"/>
        </w:rPr>
      </w:pPr>
      <w:r w:rsidRPr="007A2B75">
        <w:rPr>
          <w:rFonts w:ascii="Arial" w:hAnsi="Arial" w:cs="Arial"/>
          <w:sz w:val="22"/>
          <w:szCs w:val="20"/>
        </w:rPr>
        <w:t>Migmatite vient du grec « </w:t>
      </w:r>
      <w:proofErr w:type="spellStart"/>
      <w:r w:rsidRPr="007A2B75">
        <w:rPr>
          <w:rFonts w:ascii="Arial" w:hAnsi="Arial" w:cs="Arial"/>
          <w:sz w:val="22"/>
          <w:szCs w:val="20"/>
        </w:rPr>
        <w:t>migma</w:t>
      </w:r>
      <w:proofErr w:type="spellEnd"/>
      <w:r w:rsidRPr="007A2B75">
        <w:rPr>
          <w:rFonts w:ascii="Arial" w:hAnsi="Arial" w:cs="Arial"/>
          <w:sz w:val="22"/>
          <w:szCs w:val="20"/>
        </w:rPr>
        <w:t xml:space="preserve"> » qui signifie « mélange ». </w:t>
      </w:r>
    </w:p>
    <w:p w:rsidR="00176F47" w:rsidRPr="007A2B75" w:rsidRDefault="00176F47" w:rsidP="00176F47">
      <w:pPr>
        <w:jc w:val="both"/>
        <w:rPr>
          <w:rFonts w:ascii="Arial" w:hAnsi="Arial" w:cs="Arial"/>
          <w:sz w:val="16"/>
          <w:szCs w:val="20"/>
        </w:rPr>
      </w:pPr>
    </w:p>
    <w:p w:rsidR="00176F47" w:rsidRPr="00D56D62" w:rsidRDefault="00176F47" w:rsidP="007A2B75">
      <w:pPr>
        <w:jc w:val="both"/>
        <w:rPr>
          <w:rFonts w:ascii="Arial" w:hAnsi="Arial" w:cs="Arial"/>
          <w:sz w:val="20"/>
          <w:szCs w:val="20"/>
        </w:rPr>
      </w:pPr>
      <w:r w:rsidRPr="007A2B75">
        <w:rPr>
          <w:rFonts w:ascii="Arial" w:hAnsi="Arial" w:cs="Arial"/>
          <w:sz w:val="22"/>
          <w:szCs w:val="20"/>
        </w:rPr>
        <w:t>Sur l’échantillon ci-contre, on repère des zones</w:t>
      </w:r>
      <w:r w:rsidR="005B2387" w:rsidRPr="007A2B75">
        <w:rPr>
          <w:rFonts w:ascii="Arial" w:hAnsi="Arial" w:cs="Arial"/>
          <w:sz w:val="22"/>
          <w:szCs w:val="20"/>
        </w:rPr>
        <w:sym w:font="Webdings" w:char="F034"/>
      </w:r>
      <w:r w:rsidRPr="007A2B75">
        <w:rPr>
          <w:rFonts w:ascii="Arial" w:hAnsi="Arial" w:cs="Arial"/>
          <w:sz w:val="22"/>
          <w:szCs w:val="20"/>
        </w:rPr>
        <w:t xml:space="preserve"> ayant l’aspect d’un granite (M) et d’autres ayant des traces de déformation (R) qui ont la composition d’un gneiss.</w:t>
      </w:r>
    </w:p>
    <w:p w:rsidR="00176F47" w:rsidRPr="00D56D62" w:rsidRDefault="00176F47" w:rsidP="00176F47">
      <w:pPr>
        <w:jc w:val="center"/>
        <w:rPr>
          <w:rFonts w:ascii="Arial" w:hAnsi="Arial" w:cs="Arial"/>
          <w:sz w:val="20"/>
          <w:szCs w:val="20"/>
        </w:rPr>
      </w:pPr>
    </w:p>
    <w:p w:rsidR="00176F47" w:rsidRPr="00D56D62" w:rsidRDefault="00176F47" w:rsidP="00176F47">
      <w:pPr>
        <w:jc w:val="center"/>
        <w:rPr>
          <w:rFonts w:ascii="Arial" w:hAnsi="Arial" w:cs="Arial"/>
          <w:sz w:val="20"/>
          <w:szCs w:val="20"/>
        </w:rPr>
      </w:pPr>
    </w:p>
    <w:p w:rsidR="00176F47" w:rsidRPr="00D56D62" w:rsidRDefault="00176F47" w:rsidP="00176F47">
      <w:pPr>
        <w:jc w:val="center"/>
        <w:rPr>
          <w:rFonts w:ascii="Arial" w:hAnsi="Arial" w:cs="Arial"/>
          <w:sz w:val="20"/>
          <w:szCs w:val="20"/>
        </w:rPr>
      </w:pPr>
    </w:p>
    <w:p w:rsidR="009F016D" w:rsidRDefault="009F016D" w:rsidP="00176F47">
      <w:pPr>
        <w:jc w:val="center"/>
        <w:rPr>
          <w:rFonts w:ascii="Arial" w:hAnsi="Arial" w:cs="Arial"/>
          <w:sz w:val="20"/>
          <w:szCs w:val="20"/>
        </w:rPr>
      </w:pPr>
    </w:p>
    <w:p w:rsidR="009F016D" w:rsidRDefault="009F016D" w:rsidP="00176F47">
      <w:pPr>
        <w:jc w:val="center"/>
        <w:rPr>
          <w:rFonts w:ascii="Arial" w:hAnsi="Arial" w:cs="Arial"/>
          <w:sz w:val="10"/>
          <w:szCs w:val="20"/>
        </w:rPr>
      </w:pPr>
    </w:p>
    <w:p w:rsidR="00CD49B7" w:rsidRPr="001D1268" w:rsidRDefault="00CD49B7" w:rsidP="00176F47">
      <w:pPr>
        <w:jc w:val="center"/>
        <w:rPr>
          <w:rFonts w:ascii="Arial" w:hAnsi="Arial" w:cs="Arial"/>
          <w:sz w:val="18"/>
          <w:szCs w:val="20"/>
        </w:rPr>
      </w:pPr>
    </w:p>
    <w:p w:rsidR="00CD49B7" w:rsidRPr="00CD49B7" w:rsidRDefault="00CD49B7" w:rsidP="00176F47">
      <w:pPr>
        <w:jc w:val="center"/>
        <w:rPr>
          <w:rFonts w:ascii="Arial" w:hAnsi="Arial" w:cs="Arial"/>
          <w:sz w:val="10"/>
          <w:szCs w:val="20"/>
        </w:rPr>
      </w:pPr>
    </w:p>
    <w:p w:rsidR="00176F47" w:rsidRPr="007A2B75" w:rsidRDefault="00CD49B7" w:rsidP="00176F47">
      <w:pPr>
        <w:pStyle w:val="Paragraphedeliste"/>
        <w:numPr>
          <w:ilvl w:val="0"/>
          <w:numId w:val="3"/>
        </w:numPr>
        <w:rPr>
          <w:rFonts w:ascii="Arial" w:hAnsi="Arial" w:cs="Arial"/>
          <w:sz w:val="22"/>
          <w:szCs w:val="20"/>
        </w:rPr>
      </w:pPr>
      <w:bookmarkStart w:id="0" w:name="_GoBack"/>
      <w:bookmarkEnd w:id="0"/>
      <w:r w:rsidRPr="007A2B75">
        <w:rPr>
          <w:rFonts w:ascii="Arial" w:hAnsi="Arial" w:cs="Arial"/>
          <w:sz w:val="22"/>
          <w:szCs w:val="20"/>
        </w:rPr>
        <w:t xml:space="preserve">Evolution des conditions PT </w:t>
      </w:r>
      <w:r w:rsidR="00176F47" w:rsidRPr="007A2B75">
        <w:rPr>
          <w:rFonts w:ascii="Arial" w:hAnsi="Arial" w:cs="Arial"/>
          <w:sz w:val="22"/>
          <w:szCs w:val="20"/>
        </w:rPr>
        <w:t>d’un gneiss lors d’une fusion partielle</w:t>
      </w:r>
    </w:p>
    <w:p w:rsidR="00176F47" w:rsidRPr="00F67E08" w:rsidRDefault="00176F47" w:rsidP="00176F47">
      <w:pPr>
        <w:pStyle w:val="Paragraphedeliste"/>
        <w:ind w:left="750"/>
        <w:rPr>
          <w:rFonts w:ascii="Arial" w:hAnsi="Arial" w:cs="Arial"/>
          <w:sz w:val="14"/>
          <w:szCs w:val="20"/>
        </w:rPr>
      </w:pPr>
    </w:p>
    <w:p w:rsidR="00176F47" w:rsidRPr="00D56D62" w:rsidRDefault="009F016D" w:rsidP="00176F47">
      <w:pPr>
        <w:jc w:val="both"/>
        <w:rPr>
          <w:rFonts w:ascii="Arial" w:hAnsi="Arial" w:cs="Arial"/>
          <w:sz w:val="20"/>
          <w:szCs w:val="20"/>
        </w:rPr>
      </w:pPr>
      <w:r w:rsidRPr="009F016D">
        <w:rPr>
          <w:noProof/>
        </w:rPr>
        <w:drawing>
          <wp:inline distT="0" distB="0" distL="0" distR="0">
            <wp:extent cx="6486024" cy="1943134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457" cy="194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47" w:rsidRPr="00D153B1" w:rsidRDefault="00176F47" w:rsidP="00176F47">
      <w:pPr>
        <w:pStyle w:val="Paragraphedeliste"/>
        <w:ind w:left="284"/>
        <w:rPr>
          <w:rFonts w:ascii="Arial" w:hAnsi="Arial" w:cs="Arial"/>
          <w:b/>
          <w:sz w:val="20"/>
          <w:szCs w:val="22"/>
        </w:rPr>
      </w:pPr>
    </w:p>
    <w:p w:rsidR="00CD49B7" w:rsidRDefault="00176F47" w:rsidP="00D153B1">
      <w:pPr>
        <w:jc w:val="both"/>
        <w:rPr>
          <w:rFonts w:ascii="Arial" w:hAnsi="Arial" w:cs="Arial"/>
          <w:b/>
        </w:rPr>
      </w:pPr>
      <w:r w:rsidRPr="00D56D62">
        <w:rPr>
          <w:rFonts w:ascii="Arial" w:hAnsi="Arial" w:cs="Arial"/>
          <w:b/>
        </w:rPr>
        <w:t xml:space="preserve">- Repérez dans le document 1 les indices tectoniques (structuraux) </w:t>
      </w:r>
      <w:r w:rsidR="00CD49B7">
        <w:rPr>
          <w:rFonts w:ascii="Arial" w:hAnsi="Arial" w:cs="Arial"/>
          <w:b/>
        </w:rPr>
        <w:t>qui témoignent d’une collision.</w:t>
      </w:r>
    </w:p>
    <w:p w:rsidR="007A2B75" w:rsidRPr="007A2B75" w:rsidRDefault="007A2B75" w:rsidP="00D153B1">
      <w:pPr>
        <w:jc w:val="both"/>
        <w:rPr>
          <w:rFonts w:ascii="Arial" w:hAnsi="Arial" w:cs="Arial"/>
          <w:b/>
          <w:sz w:val="8"/>
        </w:rPr>
      </w:pPr>
    </w:p>
    <w:p w:rsidR="004675E3" w:rsidRDefault="00176F47" w:rsidP="00D153B1">
      <w:pPr>
        <w:jc w:val="both"/>
        <w:rPr>
          <w:rFonts w:ascii="Arial" w:hAnsi="Arial" w:cs="Arial"/>
          <w:u w:val="single"/>
        </w:rPr>
      </w:pPr>
      <w:r w:rsidRPr="00D56D62">
        <w:rPr>
          <w:rFonts w:ascii="Arial" w:hAnsi="Arial" w:cs="Arial"/>
          <w:b/>
        </w:rPr>
        <w:t xml:space="preserve">- A partir de l’exploitation du document 2, expliquez comment la migmatite a pu se former dans un contexte de collision. </w:t>
      </w:r>
    </w:p>
    <w:sectPr w:rsidR="004675E3" w:rsidSect="003C09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14845"/>
    <w:multiLevelType w:val="hybridMultilevel"/>
    <w:tmpl w:val="7AE2C800"/>
    <w:lvl w:ilvl="0" w:tplc="208E72B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81E50"/>
    <w:multiLevelType w:val="hybridMultilevel"/>
    <w:tmpl w:val="41D862F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66414"/>
    <w:multiLevelType w:val="hybridMultilevel"/>
    <w:tmpl w:val="23C0C0DA"/>
    <w:lvl w:ilvl="0" w:tplc="E9C013E0">
      <w:start w:val="1"/>
      <w:numFmt w:val="decimal"/>
      <w:lvlText w:val="(%1)"/>
      <w:lvlJc w:val="left"/>
      <w:pPr>
        <w:ind w:left="750" w:hanging="390"/>
      </w:pPr>
      <w:rPr>
        <w:rFonts w:ascii="Arial" w:eastAsia="Times New Roman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9F03F1"/>
    <w:multiLevelType w:val="hybridMultilevel"/>
    <w:tmpl w:val="365A974A"/>
    <w:lvl w:ilvl="0" w:tplc="990AAD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DB7E9D"/>
    <w:rsid w:val="000D644C"/>
    <w:rsid w:val="000E72AE"/>
    <w:rsid w:val="00176F47"/>
    <w:rsid w:val="001C5258"/>
    <w:rsid w:val="001D1268"/>
    <w:rsid w:val="002D5778"/>
    <w:rsid w:val="003320D6"/>
    <w:rsid w:val="00396FD6"/>
    <w:rsid w:val="003C0925"/>
    <w:rsid w:val="0046143F"/>
    <w:rsid w:val="004675E3"/>
    <w:rsid w:val="005B2387"/>
    <w:rsid w:val="00644F99"/>
    <w:rsid w:val="0070526A"/>
    <w:rsid w:val="007A2B75"/>
    <w:rsid w:val="007C0953"/>
    <w:rsid w:val="00807A4F"/>
    <w:rsid w:val="008563C1"/>
    <w:rsid w:val="00866500"/>
    <w:rsid w:val="009F016D"/>
    <w:rsid w:val="009F47A7"/>
    <w:rsid w:val="00BD0887"/>
    <w:rsid w:val="00C334C0"/>
    <w:rsid w:val="00C73FF2"/>
    <w:rsid w:val="00CA2977"/>
    <w:rsid w:val="00CD49B7"/>
    <w:rsid w:val="00D153B1"/>
    <w:rsid w:val="00DB1342"/>
    <w:rsid w:val="00DB7E9D"/>
    <w:rsid w:val="00E36827"/>
    <w:rsid w:val="00EF6537"/>
    <w:rsid w:val="00F15017"/>
    <w:rsid w:val="00F67E08"/>
    <w:rsid w:val="00FD6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E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7E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E9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stitre">
    <w:name w:val="stitre"/>
    <w:basedOn w:val="Policepardfaut"/>
    <w:rsid w:val="00644F99"/>
  </w:style>
  <w:style w:type="paragraph" w:customStyle="1" w:styleId="Standard">
    <w:name w:val="Standard"/>
    <w:rsid w:val="00BD0887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paragraph" w:customStyle="1" w:styleId="Contenuducadre">
    <w:name w:val="Contenu du cadre"/>
    <w:basedOn w:val="Pieddepage"/>
    <w:next w:val="Normal"/>
    <w:rsid w:val="00BD0887"/>
    <w:pPr>
      <w:tabs>
        <w:tab w:val="clear" w:pos="4536"/>
        <w:tab w:val="clear" w:pos="9072"/>
        <w:tab w:val="left" w:pos="708"/>
      </w:tabs>
      <w:suppressAutoHyphens/>
      <w:spacing w:after="120" w:line="276" w:lineRule="auto"/>
    </w:pPr>
    <w:rPr>
      <w:rFonts w:ascii="Calibri" w:eastAsia="SimSun" w:hAnsi="Calibri" w:cs="Calibri"/>
      <w:color w:val="00000A"/>
      <w:sz w:val="22"/>
      <w:szCs w:val="22"/>
      <w:lang w:eastAsia="en-US"/>
    </w:rPr>
  </w:style>
  <w:style w:type="character" w:styleId="Accentuation">
    <w:name w:val="Emphasis"/>
    <w:basedOn w:val="Policepardfaut"/>
    <w:qFormat/>
    <w:rsid w:val="00BD0887"/>
    <w:rPr>
      <w:i/>
      <w:iCs/>
    </w:rPr>
  </w:style>
  <w:style w:type="paragraph" w:styleId="Pieddepage">
    <w:name w:val="footer"/>
    <w:basedOn w:val="Normal"/>
    <w:link w:val="PieddepageCar"/>
    <w:uiPriority w:val="99"/>
    <w:semiHidden/>
    <w:unhideWhenUsed/>
    <w:rsid w:val="00BD08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088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qFormat/>
    <w:rsid w:val="001C5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C52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E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7E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E9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stitre">
    <w:name w:val="stitre"/>
    <w:basedOn w:val="Policepardfaut"/>
    <w:rsid w:val="00644F99"/>
  </w:style>
  <w:style w:type="paragraph" w:customStyle="1" w:styleId="Standard">
    <w:name w:val="Standard"/>
    <w:rsid w:val="00BD0887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paragraph" w:customStyle="1" w:styleId="Contenuducadre">
    <w:name w:val="Contenu du cadre"/>
    <w:basedOn w:val="Pieddepage"/>
    <w:next w:val="Normal"/>
    <w:rsid w:val="00BD0887"/>
    <w:pPr>
      <w:tabs>
        <w:tab w:val="clear" w:pos="4536"/>
        <w:tab w:val="clear" w:pos="9072"/>
        <w:tab w:val="left" w:pos="708"/>
      </w:tabs>
      <w:suppressAutoHyphens/>
      <w:spacing w:after="120" w:line="276" w:lineRule="auto"/>
    </w:pPr>
    <w:rPr>
      <w:rFonts w:ascii="Calibri" w:eastAsia="SimSun" w:hAnsi="Calibri" w:cs="Calibri"/>
      <w:color w:val="00000A"/>
      <w:sz w:val="22"/>
      <w:szCs w:val="22"/>
      <w:lang w:val="x-none" w:eastAsia="en-US"/>
    </w:rPr>
  </w:style>
  <w:style w:type="character" w:styleId="Accentuation">
    <w:name w:val="Emphasis"/>
    <w:basedOn w:val="Policepardfaut"/>
    <w:qFormat/>
    <w:rsid w:val="00BD0887"/>
    <w:rPr>
      <w:i/>
      <w:iCs/>
    </w:rPr>
  </w:style>
  <w:style w:type="paragraph" w:styleId="Pieddepage">
    <w:name w:val="footer"/>
    <w:basedOn w:val="Normal"/>
    <w:link w:val="PieddepageCar"/>
    <w:uiPriority w:val="99"/>
    <w:semiHidden/>
    <w:unhideWhenUsed/>
    <w:rsid w:val="00BD08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088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qFormat/>
    <w:rsid w:val="001C5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C52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hdphoto" Target="media/hdphoto2.wdp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398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Claire</dc:creator>
  <cp:lastModifiedBy>bureau</cp:lastModifiedBy>
  <cp:revision>12</cp:revision>
  <dcterms:created xsi:type="dcterms:W3CDTF">2015-06-15T13:19:00Z</dcterms:created>
  <dcterms:modified xsi:type="dcterms:W3CDTF">2015-06-18T11:55:00Z</dcterms:modified>
</cp:coreProperties>
</file>