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443" w:rsidRDefault="005D3443" w:rsidP="005D34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stitre"/>
          <w:rFonts w:ascii="Arial" w:hAnsi="Arial" w:cs="Arial"/>
          <w:b/>
          <w:bCs/>
          <w:color w:val="FF0000"/>
          <w:sz w:val="32"/>
        </w:rPr>
      </w:pPr>
      <w:r>
        <w:rPr>
          <w:rStyle w:val="stitre"/>
          <w:rFonts w:ascii="Arial" w:hAnsi="Arial" w:cs="Arial"/>
          <w:b/>
          <w:bCs/>
          <w:sz w:val="32"/>
        </w:rPr>
        <w:t xml:space="preserve">Épreuve orale de contrôle en SVT spécialité </w:t>
      </w:r>
    </w:p>
    <w:p w:rsidR="005D3443" w:rsidRDefault="00EB44F3" w:rsidP="005D34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32"/>
        </w:rPr>
      </w:pPr>
      <w:r>
        <w:rPr>
          <w:rStyle w:val="stitre"/>
          <w:rFonts w:ascii="Arial" w:hAnsi="Arial" w:cs="Arial"/>
          <w:b/>
          <w:bCs/>
          <w:sz w:val="32"/>
        </w:rPr>
        <w:t>Sujet N° 28</w:t>
      </w:r>
      <w:r w:rsidR="005D3443">
        <w:rPr>
          <w:rStyle w:val="stitre"/>
          <w:rFonts w:ascii="Arial" w:hAnsi="Arial" w:cs="Arial"/>
          <w:b/>
          <w:bCs/>
          <w:sz w:val="32"/>
        </w:rPr>
        <w:t xml:space="preserve">                   </w:t>
      </w:r>
      <w:r w:rsidR="005D3443">
        <w:rPr>
          <w:rFonts w:ascii="Arial" w:hAnsi="Arial" w:cs="Arial"/>
          <w:sz w:val="32"/>
        </w:rPr>
        <w:br/>
        <w:t>Temps de préparation : 20 minutes</w:t>
      </w:r>
    </w:p>
    <w:p w:rsidR="005D3443" w:rsidRDefault="005D3443" w:rsidP="005D34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Durée de présentation orale : 20 minutes</w:t>
      </w:r>
    </w:p>
    <w:p w:rsidR="005D3443" w:rsidRPr="00DC69EC" w:rsidRDefault="005D3443" w:rsidP="005D3443">
      <w:pPr>
        <w:jc w:val="both"/>
        <w:rPr>
          <w:rFonts w:ascii="Arial" w:hAnsi="Arial" w:cs="Arial"/>
        </w:rPr>
      </w:pPr>
      <w:r>
        <w:rPr>
          <w:rFonts w:ascii="Arial" w:hAnsi="Arial" w:cs="Arial"/>
          <w:sz w:val="32"/>
        </w:rPr>
        <w:br/>
      </w:r>
      <w:r w:rsidRPr="00DC69EC">
        <w:rPr>
          <w:rFonts w:ascii="Arial" w:hAnsi="Arial" w:cs="Arial"/>
        </w:rPr>
        <w:t xml:space="preserve">Le candidat  traitera les </w:t>
      </w:r>
      <w:r w:rsidRPr="00DC69EC">
        <w:rPr>
          <w:rFonts w:ascii="Arial" w:hAnsi="Arial" w:cs="Arial"/>
          <w:b/>
        </w:rPr>
        <w:t>deux questions.</w:t>
      </w:r>
      <w:r w:rsidRPr="00DC69EC">
        <w:rPr>
          <w:rFonts w:ascii="Arial" w:hAnsi="Arial" w:cs="Arial"/>
        </w:rPr>
        <w:t xml:space="preserve"> Il est possible d’utiliser des feuilles de brouillon durant la préparation, mais la présentation se fera </w:t>
      </w:r>
      <w:r w:rsidRPr="00DC69EC">
        <w:rPr>
          <w:rFonts w:ascii="Arial" w:hAnsi="Arial" w:cs="Arial"/>
          <w:b/>
        </w:rPr>
        <w:t>oralement</w:t>
      </w:r>
      <w:r w:rsidRPr="00DC69EC">
        <w:rPr>
          <w:rFonts w:ascii="Arial" w:hAnsi="Arial" w:cs="Arial"/>
        </w:rPr>
        <w:t>.</w:t>
      </w:r>
    </w:p>
    <w:p w:rsidR="005D3443" w:rsidRPr="00DC69EC" w:rsidRDefault="005D3443" w:rsidP="005D3443">
      <w:pPr>
        <w:jc w:val="both"/>
        <w:rPr>
          <w:rFonts w:ascii="Arial" w:hAnsi="Arial" w:cs="Arial"/>
        </w:rPr>
      </w:pPr>
      <w:r w:rsidRPr="00DC69EC">
        <w:rPr>
          <w:rFonts w:ascii="Arial" w:hAnsi="Arial" w:cs="Arial"/>
        </w:rPr>
        <w:t>L’e</w:t>
      </w:r>
      <w:r>
        <w:rPr>
          <w:rFonts w:ascii="Arial" w:hAnsi="Arial" w:cs="Arial"/>
        </w:rPr>
        <w:t>xaminateur</w:t>
      </w:r>
      <w:r w:rsidRPr="00DC69EC">
        <w:rPr>
          <w:rFonts w:ascii="Arial" w:hAnsi="Arial" w:cs="Arial"/>
        </w:rPr>
        <w:t xml:space="preserve"> poser</w:t>
      </w:r>
      <w:r>
        <w:rPr>
          <w:rFonts w:ascii="Arial" w:hAnsi="Arial" w:cs="Arial"/>
        </w:rPr>
        <w:t>a</w:t>
      </w:r>
      <w:r w:rsidRPr="00DC69EC">
        <w:rPr>
          <w:rFonts w:ascii="Arial" w:hAnsi="Arial" w:cs="Arial"/>
        </w:rPr>
        <w:t xml:space="preserve"> des questions complémentaires durant les échanges.</w:t>
      </w:r>
      <w:bookmarkStart w:id="0" w:name="_GoBack"/>
      <w:bookmarkEnd w:id="0"/>
    </w:p>
    <w:p w:rsidR="005D3443" w:rsidRPr="00DC69EC" w:rsidRDefault="005D3443" w:rsidP="005D3443">
      <w:pPr>
        <w:jc w:val="both"/>
        <w:rPr>
          <w:rFonts w:ascii="Arial" w:hAnsi="Arial" w:cs="Arial"/>
        </w:rPr>
      </w:pPr>
      <w:r w:rsidRPr="00DC69EC">
        <w:rPr>
          <w:rFonts w:ascii="Arial" w:hAnsi="Arial" w:cs="Arial"/>
        </w:rPr>
        <w:t xml:space="preserve">La note sur </w:t>
      </w:r>
      <w:r w:rsidRPr="00DC69EC">
        <w:rPr>
          <w:rFonts w:ascii="Arial" w:hAnsi="Arial" w:cs="Arial"/>
          <w:b/>
        </w:rPr>
        <w:t>20 points</w:t>
      </w:r>
      <w:r w:rsidRPr="00DC69EC">
        <w:rPr>
          <w:rFonts w:ascii="Arial" w:hAnsi="Arial" w:cs="Arial"/>
        </w:rPr>
        <w:t xml:space="preserve"> prendra en compte</w:t>
      </w:r>
      <w:r>
        <w:rPr>
          <w:rFonts w:ascii="Arial" w:hAnsi="Arial" w:cs="Arial"/>
        </w:rPr>
        <w:t xml:space="preserve"> pour moitié</w:t>
      </w:r>
      <w:r w:rsidRPr="00DC69EC">
        <w:rPr>
          <w:rFonts w:ascii="Arial" w:hAnsi="Arial" w:cs="Arial"/>
        </w:rPr>
        <w:t xml:space="preserve"> les </w:t>
      </w:r>
      <w:r w:rsidRPr="00DC69EC">
        <w:rPr>
          <w:rFonts w:ascii="Arial" w:hAnsi="Arial" w:cs="Arial"/>
          <w:b/>
        </w:rPr>
        <w:t>connaissances</w:t>
      </w:r>
      <w:r w:rsidRPr="00DC69EC">
        <w:rPr>
          <w:rFonts w:ascii="Arial" w:hAnsi="Arial" w:cs="Arial"/>
        </w:rPr>
        <w:t xml:space="preserve"> et pour moitié le </w:t>
      </w:r>
      <w:r w:rsidRPr="00DC69EC">
        <w:rPr>
          <w:rFonts w:ascii="Arial" w:hAnsi="Arial" w:cs="Arial"/>
          <w:b/>
        </w:rPr>
        <w:t>raisonnement</w:t>
      </w:r>
      <w:r w:rsidRPr="00DC69EC">
        <w:rPr>
          <w:rFonts w:ascii="Arial" w:hAnsi="Arial" w:cs="Arial"/>
        </w:rPr>
        <w:t xml:space="preserve"> à partir de </w:t>
      </w:r>
      <w:r w:rsidRPr="00DC69EC">
        <w:rPr>
          <w:rFonts w:ascii="Arial" w:hAnsi="Arial" w:cs="Arial"/>
          <w:b/>
        </w:rPr>
        <w:t>l’exploitation des documents</w:t>
      </w:r>
      <w:r w:rsidRPr="00DC69EC">
        <w:rPr>
          <w:rFonts w:ascii="Arial" w:hAnsi="Arial" w:cs="Arial"/>
        </w:rPr>
        <w:t>.</w:t>
      </w:r>
    </w:p>
    <w:p w:rsidR="005D3443" w:rsidRDefault="005D3443" w:rsidP="005D3443">
      <w:pPr>
        <w:jc w:val="both"/>
        <w:rPr>
          <w:rFonts w:ascii="Arial" w:hAnsi="Arial" w:cs="Arial"/>
          <w:sz w:val="28"/>
        </w:rPr>
      </w:pPr>
    </w:p>
    <w:p w:rsidR="005D3443" w:rsidRDefault="005D3443" w:rsidP="005D3443">
      <w:pPr>
        <w:jc w:val="both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Question 1 :</w:t>
      </w:r>
    </w:p>
    <w:p w:rsidR="005D3443" w:rsidRPr="00D05301" w:rsidRDefault="005D3443" w:rsidP="005D3443">
      <w:pPr>
        <w:jc w:val="both"/>
        <w:rPr>
          <w:rFonts w:ascii="Arial" w:hAnsi="Arial" w:cs="Arial"/>
        </w:rPr>
      </w:pPr>
      <w:r w:rsidRPr="00D80F74">
        <w:rPr>
          <w:rFonts w:ascii="Arial" w:hAnsi="Arial" w:cs="Arial"/>
          <w:u w:val="single"/>
        </w:rPr>
        <w:t>Document 1 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V</w:t>
      </w:r>
      <w:r w:rsidRPr="00D05301">
        <w:rPr>
          <w:rFonts w:ascii="Arial" w:hAnsi="Arial" w:cs="Arial"/>
        </w:rPr>
        <w:t>ariations des concentrations plasmatiques en insuline et glucagon après un repas riche en glucides.</w:t>
      </w:r>
    </w:p>
    <w:p w:rsidR="005D3443" w:rsidRPr="00D05301" w:rsidRDefault="005D3443" w:rsidP="005D3443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1463675</wp:posOffset>
            </wp:positionH>
            <wp:positionV relativeFrom="paragraph">
              <wp:posOffset>71120</wp:posOffset>
            </wp:positionV>
            <wp:extent cx="3718560" cy="2380615"/>
            <wp:effectExtent l="0" t="0" r="0" b="63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443" w:rsidRPr="00D05301" w:rsidRDefault="005D3443" w:rsidP="005D3443">
      <w:pPr>
        <w:rPr>
          <w:rFonts w:ascii="Arial" w:hAnsi="Arial" w:cs="Arial"/>
        </w:rPr>
      </w:pPr>
    </w:p>
    <w:p w:rsidR="005D3443" w:rsidRPr="00D05301" w:rsidRDefault="005D3443" w:rsidP="005D3443">
      <w:pPr>
        <w:rPr>
          <w:rFonts w:ascii="Arial" w:hAnsi="Arial" w:cs="Arial"/>
        </w:rPr>
      </w:pPr>
    </w:p>
    <w:p w:rsidR="005D3443" w:rsidRPr="00D05301" w:rsidRDefault="005D3443" w:rsidP="005D3443">
      <w:pPr>
        <w:rPr>
          <w:rFonts w:ascii="Arial" w:hAnsi="Arial" w:cs="Arial"/>
        </w:rPr>
      </w:pPr>
    </w:p>
    <w:p w:rsidR="005D3443" w:rsidRPr="00D05301" w:rsidRDefault="005D3443" w:rsidP="005D3443">
      <w:pPr>
        <w:rPr>
          <w:rFonts w:ascii="Arial" w:hAnsi="Arial" w:cs="Arial"/>
        </w:rPr>
      </w:pPr>
    </w:p>
    <w:p w:rsidR="005D3443" w:rsidRPr="00D05301" w:rsidRDefault="005D3443" w:rsidP="005D3443">
      <w:pPr>
        <w:rPr>
          <w:rFonts w:ascii="Arial" w:hAnsi="Arial" w:cs="Arial"/>
        </w:rPr>
      </w:pPr>
    </w:p>
    <w:p w:rsidR="005D3443" w:rsidRPr="00D05301" w:rsidRDefault="005D3443" w:rsidP="005D3443">
      <w:pPr>
        <w:rPr>
          <w:rFonts w:ascii="Arial" w:hAnsi="Arial" w:cs="Arial"/>
        </w:rPr>
      </w:pPr>
    </w:p>
    <w:p w:rsidR="005D3443" w:rsidRPr="00D05301" w:rsidRDefault="005D3443" w:rsidP="005D3443">
      <w:pPr>
        <w:rPr>
          <w:rFonts w:ascii="Arial" w:hAnsi="Arial" w:cs="Arial"/>
        </w:rPr>
      </w:pPr>
    </w:p>
    <w:p w:rsidR="005D3443" w:rsidRPr="00D05301" w:rsidRDefault="005D3443" w:rsidP="005D3443">
      <w:pPr>
        <w:rPr>
          <w:rFonts w:ascii="Arial" w:hAnsi="Arial" w:cs="Arial"/>
        </w:rPr>
      </w:pPr>
    </w:p>
    <w:p w:rsidR="005D3443" w:rsidRPr="00D05301" w:rsidRDefault="005D3443" w:rsidP="005D3443">
      <w:pPr>
        <w:rPr>
          <w:rFonts w:ascii="Arial" w:hAnsi="Arial" w:cs="Arial"/>
        </w:rPr>
      </w:pPr>
    </w:p>
    <w:p w:rsidR="005D3443" w:rsidRPr="00D05301" w:rsidRDefault="005D3443" w:rsidP="005D3443">
      <w:pPr>
        <w:rPr>
          <w:rFonts w:ascii="Arial" w:hAnsi="Arial" w:cs="Arial"/>
        </w:rPr>
      </w:pPr>
    </w:p>
    <w:p w:rsidR="005D3443" w:rsidRPr="00D05301" w:rsidRDefault="005D3443" w:rsidP="005D3443">
      <w:pPr>
        <w:rPr>
          <w:rFonts w:ascii="Arial" w:hAnsi="Arial" w:cs="Arial"/>
        </w:rPr>
      </w:pPr>
    </w:p>
    <w:p w:rsidR="005D3443" w:rsidRPr="00D05301" w:rsidRDefault="005D3443" w:rsidP="005D3443">
      <w:pPr>
        <w:rPr>
          <w:rFonts w:ascii="Arial" w:hAnsi="Arial" w:cs="Arial"/>
        </w:rPr>
      </w:pPr>
    </w:p>
    <w:p w:rsidR="005D3443" w:rsidRDefault="005D3443" w:rsidP="005D3443">
      <w:pPr>
        <w:jc w:val="both"/>
        <w:rPr>
          <w:rFonts w:ascii="Arial" w:hAnsi="Arial" w:cs="Arial"/>
        </w:rPr>
      </w:pPr>
    </w:p>
    <w:p w:rsidR="005D3443" w:rsidRDefault="005D3443" w:rsidP="005D3443">
      <w:pPr>
        <w:jc w:val="both"/>
        <w:rPr>
          <w:rFonts w:ascii="Arial" w:hAnsi="Arial" w:cs="Arial"/>
        </w:rPr>
      </w:pPr>
    </w:p>
    <w:p w:rsidR="005D3443" w:rsidRPr="00D05301" w:rsidRDefault="005D3443" w:rsidP="005D3443">
      <w:pPr>
        <w:jc w:val="both"/>
        <w:rPr>
          <w:rFonts w:ascii="Arial" w:hAnsi="Arial" w:cs="Arial"/>
        </w:rPr>
      </w:pPr>
      <w:r w:rsidRPr="00D80F74">
        <w:rPr>
          <w:rFonts w:ascii="Arial" w:hAnsi="Arial" w:cs="Arial"/>
          <w:u w:val="single"/>
        </w:rPr>
        <w:t>Document 2 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E</w:t>
      </w:r>
      <w:r w:rsidRPr="00D05301">
        <w:rPr>
          <w:rFonts w:ascii="Arial" w:hAnsi="Arial" w:cs="Arial"/>
        </w:rPr>
        <w:t>ffets du glucose sur la sécrétion d’insuline et de glucagon par des îlots de Langerhans isolés de rat :</w:t>
      </w:r>
    </w:p>
    <w:p w:rsidR="005D3443" w:rsidRPr="00D05301" w:rsidRDefault="005D3443" w:rsidP="005D3443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1468755</wp:posOffset>
            </wp:positionH>
            <wp:positionV relativeFrom="paragraph">
              <wp:posOffset>114935</wp:posOffset>
            </wp:positionV>
            <wp:extent cx="3708400" cy="2328545"/>
            <wp:effectExtent l="0" t="0" r="635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443" w:rsidRPr="00D05301" w:rsidRDefault="005D3443" w:rsidP="005D3443">
      <w:pPr>
        <w:tabs>
          <w:tab w:val="left" w:pos="6267"/>
        </w:tabs>
        <w:jc w:val="right"/>
        <w:rPr>
          <w:rFonts w:ascii="Arial" w:hAnsi="Arial" w:cs="Arial"/>
        </w:rPr>
      </w:pPr>
      <w:r w:rsidRPr="00D05301">
        <w:rPr>
          <w:rFonts w:ascii="Arial" w:hAnsi="Arial" w:cs="Arial"/>
        </w:rPr>
        <w:tab/>
        <w:t>Document issu de Belin TS Spécialité</w:t>
      </w:r>
    </w:p>
    <w:p w:rsidR="005D3443" w:rsidRPr="00D05301" w:rsidRDefault="005D3443" w:rsidP="005D3443">
      <w:pPr>
        <w:tabs>
          <w:tab w:val="left" w:pos="6267"/>
        </w:tabs>
        <w:jc w:val="right"/>
        <w:rPr>
          <w:rFonts w:ascii="Arial" w:hAnsi="Arial" w:cs="Arial"/>
        </w:rPr>
      </w:pPr>
    </w:p>
    <w:p w:rsidR="005D3443" w:rsidRPr="00D05301" w:rsidRDefault="005D3443" w:rsidP="005D3443">
      <w:pPr>
        <w:tabs>
          <w:tab w:val="left" w:pos="6267"/>
        </w:tabs>
        <w:jc w:val="both"/>
        <w:rPr>
          <w:rFonts w:ascii="Arial" w:hAnsi="Arial" w:cs="Arial"/>
          <w:b/>
        </w:rPr>
      </w:pPr>
    </w:p>
    <w:p w:rsidR="005D3443" w:rsidRPr="00D05301" w:rsidRDefault="005D3443" w:rsidP="005D3443">
      <w:pPr>
        <w:tabs>
          <w:tab w:val="left" w:pos="6267"/>
        </w:tabs>
        <w:jc w:val="both"/>
        <w:rPr>
          <w:rFonts w:ascii="Arial" w:hAnsi="Arial" w:cs="Arial"/>
          <w:b/>
        </w:rPr>
      </w:pPr>
    </w:p>
    <w:p w:rsidR="005D3443" w:rsidRPr="00D05301" w:rsidRDefault="005D3443" w:rsidP="005D3443">
      <w:pPr>
        <w:tabs>
          <w:tab w:val="left" w:pos="6267"/>
        </w:tabs>
        <w:jc w:val="both"/>
        <w:rPr>
          <w:rFonts w:ascii="Arial" w:hAnsi="Arial" w:cs="Arial"/>
          <w:b/>
        </w:rPr>
      </w:pPr>
    </w:p>
    <w:p w:rsidR="005D3443" w:rsidRPr="00D05301" w:rsidRDefault="005D3443" w:rsidP="005D3443">
      <w:pPr>
        <w:tabs>
          <w:tab w:val="left" w:pos="6267"/>
        </w:tabs>
        <w:jc w:val="both"/>
        <w:rPr>
          <w:rFonts w:ascii="Arial" w:hAnsi="Arial" w:cs="Arial"/>
          <w:b/>
        </w:rPr>
      </w:pPr>
    </w:p>
    <w:p w:rsidR="005D3443" w:rsidRPr="00D05301" w:rsidRDefault="005D3443" w:rsidP="005D3443">
      <w:pPr>
        <w:tabs>
          <w:tab w:val="left" w:pos="6267"/>
        </w:tabs>
        <w:jc w:val="both"/>
        <w:rPr>
          <w:rFonts w:ascii="Arial" w:hAnsi="Arial" w:cs="Arial"/>
          <w:b/>
        </w:rPr>
      </w:pPr>
    </w:p>
    <w:p w:rsidR="005D3443" w:rsidRPr="00D05301" w:rsidRDefault="005D3443" w:rsidP="005D3443">
      <w:pPr>
        <w:tabs>
          <w:tab w:val="left" w:pos="6267"/>
        </w:tabs>
        <w:jc w:val="both"/>
        <w:rPr>
          <w:rFonts w:ascii="Arial" w:hAnsi="Arial" w:cs="Arial"/>
          <w:b/>
        </w:rPr>
      </w:pPr>
    </w:p>
    <w:p w:rsidR="005D3443" w:rsidRPr="00D05301" w:rsidRDefault="005D3443" w:rsidP="005D3443">
      <w:pPr>
        <w:tabs>
          <w:tab w:val="left" w:pos="6267"/>
        </w:tabs>
        <w:jc w:val="both"/>
        <w:rPr>
          <w:rFonts w:ascii="Arial" w:hAnsi="Arial" w:cs="Arial"/>
          <w:b/>
        </w:rPr>
      </w:pPr>
    </w:p>
    <w:p w:rsidR="005D3443" w:rsidRPr="00D05301" w:rsidRDefault="005D3443" w:rsidP="005D3443">
      <w:pPr>
        <w:tabs>
          <w:tab w:val="left" w:pos="6267"/>
        </w:tabs>
        <w:jc w:val="both"/>
        <w:rPr>
          <w:rFonts w:ascii="Arial" w:hAnsi="Arial" w:cs="Arial"/>
          <w:b/>
        </w:rPr>
      </w:pPr>
    </w:p>
    <w:p w:rsidR="005D3443" w:rsidRPr="00D05301" w:rsidRDefault="005D3443" w:rsidP="005D3443">
      <w:pPr>
        <w:tabs>
          <w:tab w:val="left" w:pos="6267"/>
        </w:tabs>
        <w:jc w:val="both"/>
        <w:rPr>
          <w:rFonts w:ascii="Arial" w:hAnsi="Arial" w:cs="Arial"/>
          <w:b/>
        </w:rPr>
      </w:pPr>
    </w:p>
    <w:p w:rsidR="005D3443" w:rsidRPr="00D05301" w:rsidRDefault="005D3443" w:rsidP="005D3443">
      <w:pPr>
        <w:tabs>
          <w:tab w:val="left" w:pos="6267"/>
        </w:tabs>
        <w:jc w:val="both"/>
        <w:rPr>
          <w:rFonts w:ascii="Arial" w:hAnsi="Arial" w:cs="Arial"/>
          <w:b/>
        </w:rPr>
      </w:pPr>
    </w:p>
    <w:p w:rsidR="005D3443" w:rsidRDefault="005D3443" w:rsidP="005D3443">
      <w:pPr>
        <w:tabs>
          <w:tab w:val="left" w:pos="6267"/>
        </w:tabs>
        <w:jc w:val="right"/>
        <w:rPr>
          <w:rFonts w:ascii="Arial" w:hAnsi="Arial" w:cs="Arial"/>
        </w:rPr>
      </w:pPr>
    </w:p>
    <w:p w:rsidR="005D3443" w:rsidRDefault="005D3443" w:rsidP="005D3443">
      <w:pPr>
        <w:tabs>
          <w:tab w:val="left" w:pos="6267"/>
        </w:tabs>
        <w:jc w:val="right"/>
        <w:rPr>
          <w:rFonts w:ascii="Arial" w:hAnsi="Arial" w:cs="Arial"/>
        </w:rPr>
      </w:pPr>
    </w:p>
    <w:p w:rsidR="005D3443" w:rsidRPr="00D05301" w:rsidRDefault="005D3443" w:rsidP="005D3443">
      <w:pPr>
        <w:tabs>
          <w:tab w:val="left" w:pos="6267"/>
        </w:tabs>
        <w:jc w:val="right"/>
        <w:rPr>
          <w:rFonts w:ascii="Arial" w:hAnsi="Arial" w:cs="Arial"/>
          <w:sz w:val="20"/>
          <w:szCs w:val="20"/>
        </w:rPr>
      </w:pPr>
      <w:r w:rsidRPr="00D05301">
        <w:rPr>
          <w:rFonts w:ascii="Arial" w:hAnsi="Arial" w:cs="Arial"/>
          <w:sz w:val="20"/>
          <w:szCs w:val="20"/>
        </w:rPr>
        <w:t>Documents issus de Belin TS Spécialité</w:t>
      </w:r>
    </w:p>
    <w:p w:rsidR="005D3443" w:rsidRPr="00D05301" w:rsidRDefault="005D3443" w:rsidP="005D3443">
      <w:pPr>
        <w:tabs>
          <w:tab w:val="left" w:pos="6267"/>
        </w:tabs>
        <w:jc w:val="both"/>
        <w:rPr>
          <w:rFonts w:ascii="Arial" w:hAnsi="Arial" w:cs="Arial"/>
          <w:b/>
        </w:rPr>
      </w:pPr>
    </w:p>
    <w:p w:rsidR="005D3443" w:rsidRPr="00D17BF6" w:rsidRDefault="005D3443" w:rsidP="005D3443">
      <w:pPr>
        <w:tabs>
          <w:tab w:val="left" w:pos="6267"/>
        </w:tabs>
        <w:jc w:val="both"/>
        <w:rPr>
          <w:rFonts w:ascii="Arial" w:hAnsi="Arial" w:cs="Arial"/>
          <w:b/>
        </w:rPr>
      </w:pPr>
      <w:r w:rsidRPr="00D17BF6">
        <w:rPr>
          <w:rFonts w:ascii="Arial" w:hAnsi="Arial" w:cs="Arial"/>
          <w:b/>
        </w:rPr>
        <w:t xml:space="preserve">Montrez que l’insuline et le glucagon concourent au maintien de la glycémie autour de </w:t>
      </w:r>
      <w:r>
        <w:rPr>
          <w:rFonts w:ascii="Arial" w:hAnsi="Arial" w:cs="Arial"/>
          <w:b/>
        </w:rPr>
        <w:t xml:space="preserve">        </w:t>
      </w:r>
      <w:r w:rsidRPr="00D17BF6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 xml:space="preserve"> </w:t>
      </w:r>
      <w:r w:rsidRPr="00D17BF6">
        <w:rPr>
          <w:rFonts w:ascii="Arial" w:hAnsi="Arial" w:cs="Arial"/>
          <w:b/>
        </w:rPr>
        <w:t>g.L</w:t>
      </w:r>
      <w:r w:rsidRPr="00D17BF6">
        <w:rPr>
          <w:rFonts w:ascii="Arial" w:hAnsi="Arial" w:cs="Arial"/>
          <w:b/>
          <w:vertAlign w:val="superscript"/>
        </w:rPr>
        <w:t>-1</w:t>
      </w:r>
      <w:r w:rsidRPr="00D17BF6">
        <w:rPr>
          <w:rFonts w:ascii="Arial" w:hAnsi="Arial" w:cs="Arial"/>
          <w:b/>
        </w:rPr>
        <w:t xml:space="preserve"> et mettez en évidence le facteur qui commande leur libération.</w:t>
      </w:r>
    </w:p>
    <w:p w:rsidR="005D3443" w:rsidRPr="00141F4B" w:rsidRDefault="005D3443" w:rsidP="005D3443">
      <w:pPr>
        <w:rPr>
          <w:rFonts w:ascii="Arial" w:hAnsi="Arial" w:cs="Arial"/>
          <w:sz w:val="28"/>
          <w:szCs w:val="28"/>
        </w:rPr>
      </w:pPr>
    </w:p>
    <w:p w:rsidR="005D3443" w:rsidRDefault="005D3443" w:rsidP="005D3443">
      <w:pPr>
        <w:jc w:val="both"/>
        <w:rPr>
          <w:rFonts w:ascii="Arial" w:hAnsi="Arial" w:cs="Arial"/>
          <w:b/>
          <w:sz w:val="28"/>
          <w:u w:val="single"/>
        </w:rPr>
      </w:pPr>
    </w:p>
    <w:p w:rsidR="005D3443" w:rsidRDefault="005D3443" w:rsidP="005D3443">
      <w:pPr>
        <w:jc w:val="both"/>
        <w:rPr>
          <w:rFonts w:ascii="Arial" w:hAnsi="Arial" w:cs="Arial"/>
          <w:b/>
          <w:sz w:val="28"/>
          <w:u w:val="single"/>
        </w:rPr>
      </w:pPr>
    </w:p>
    <w:p w:rsidR="007B43F9" w:rsidRDefault="007B43F9" w:rsidP="007B43F9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  <w:u w:val="single"/>
        </w:rPr>
        <w:lastRenderedPageBreak/>
        <w:t>Question 2:</w:t>
      </w:r>
      <w:r>
        <w:rPr>
          <w:rFonts w:ascii="Arial" w:hAnsi="Arial" w:cs="Arial"/>
          <w:sz w:val="28"/>
        </w:rPr>
        <w:t xml:space="preserve"> </w:t>
      </w:r>
    </w:p>
    <w:p w:rsidR="007B43F9" w:rsidRDefault="007B43F9" w:rsidP="007B43F9">
      <w:pPr>
        <w:jc w:val="both"/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bCs/>
          <w:szCs w:val="22"/>
        </w:rPr>
        <w:t xml:space="preserve">Un projet de recherche à long terme mené à </w:t>
      </w:r>
      <w:proofErr w:type="spellStart"/>
      <w:r>
        <w:rPr>
          <w:rFonts w:ascii="Arial" w:hAnsi="Arial" w:cs="Arial"/>
          <w:bCs/>
          <w:szCs w:val="22"/>
        </w:rPr>
        <w:t>Soultz-sous-Forêts</w:t>
      </w:r>
      <w:proofErr w:type="spellEnd"/>
      <w:r>
        <w:rPr>
          <w:rFonts w:ascii="Arial" w:hAnsi="Arial" w:cs="Arial"/>
          <w:bCs/>
          <w:szCs w:val="22"/>
        </w:rPr>
        <w:t xml:space="preserve"> (nord de l’Alsace) vise le développement d'une nouvelle forme de géothermie. Il se démarque par le principe EGS (</w:t>
      </w:r>
      <w:proofErr w:type="spellStart"/>
      <w:r>
        <w:rPr>
          <w:rFonts w:ascii="Arial" w:hAnsi="Arial" w:cs="Arial"/>
          <w:bCs/>
          <w:szCs w:val="22"/>
        </w:rPr>
        <w:t>Enhanced</w:t>
      </w:r>
      <w:proofErr w:type="spellEnd"/>
      <w:r>
        <w:rPr>
          <w:rFonts w:ascii="Arial" w:hAnsi="Arial" w:cs="Arial"/>
          <w:bCs/>
          <w:szCs w:val="22"/>
        </w:rPr>
        <w:t xml:space="preserve"> </w:t>
      </w:r>
      <w:proofErr w:type="spellStart"/>
      <w:r>
        <w:rPr>
          <w:rFonts w:ascii="Arial" w:hAnsi="Arial" w:cs="Arial"/>
          <w:bCs/>
          <w:szCs w:val="22"/>
        </w:rPr>
        <w:t>Geothermal</w:t>
      </w:r>
      <w:proofErr w:type="spellEnd"/>
      <w:r>
        <w:rPr>
          <w:rFonts w:ascii="Arial" w:hAnsi="Arial" w:cs="Arial"/>
          <w:bCs/>
          <w:szCs w:val="22"/>
        </w:rPr>
        <w:t xml:space="preserve"> System – système géothermal amélioré) qui vise à extraire la chaleur contenue dans les roches profondes.</w:t>
      </w:r>
    </w:p>
    <w:p w:rsidR="007B43F9" w:rsidRDefault="007B43F9" w:rsidP="007B43F9">
      <w:pPr>
        <w:jc w:val="both"/>
        <w:rPr>
          <w:rFonts w:ascii="Arial" w:hAnsi="Arial" w:cs="Arial"/>
          <w:b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3048000</wp:posOffset>
            </wp:positionH>
            <wp:positionV relativeFrom="paragraph">
              <wp:posOffset>8890</wp:posOffset>
            </wp:positionV>
            <wp:extent cx="3590290" cy="2360930"/>
            <wp:effectExtent l="0" t="0" r="0" b="127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3F9" w:rsidRDefault="007B43F9" w:rsidP="007B43F9">
      <w:pPr>
        <w:jc w:val="both"/>
        <w:rPr>
          <w:rFonts w:ascii="Arial" w:hAnsi="Arial" w:cs="Arial"/>
          <w:b/>
          <w:szCs w:val="22"/>
        </w:rPr>
      </w:pPr>
    </w:p>
    <w:p w:rsidR="007B43F9" w:rsidRDefault="007B43F9" w:rsidP="007B43F9">
      <w:pPr>
        <w:jc w:val="both"/>
        <w:rPr>
          <w:rFonts w:ascii="Arial" w:hAnsi="Arial" w:cs="Arial"/>
          <w:b/>
          <w:szCs w:val="22"/>
        </w:rPr>
      </w:pPr>
    </w:p>
    <w:p w:rsidR="007B43F9" w:rsidRDefault="007B43F9" w:rsidP="007B43F9">
      <w:pPr>
        <w:jc w:val="both"/>
        <w:rPr>
          <w:rFonts w:ascii="Arial" w:hAnsi="Arial" w:cs="Arial"/>
          <w:b/>
          <w:szCs w:val="22"/>
        </w:rPr>
      </w:pPr>
    </w:p>
    <w:p w:rsidR="007B43F9" w:rsidRDefault="007B43F9" w:rsidP="007B43F9">
      <w:pPr>
        <w:jc w:val="both"/>
        <w:rPr>
          <w:rFonts w:ascii="Arial" w:hAnsi="Arial" w:cs="Arial"/>
          <w:b/>
          <w:szCs w:val="22"/>
        </w:rPr>
      </w:pPr>
    </w:p>
    <w:p w:rsidR="007B43F9" w:rsidRDefault="007B43F9" w:rsidP="007B43F9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Document 1</w:t>
      </w:r>
      <w:r>
        <w:rPr>
          <w:rFonts w:ascii="Arial" w:hAnsi="Arial" w:cs="Arial"/>
          <w:sz w:val="22"/>
          <w:szCs w:val="22"/>
        </w:rPr>
        <w:t> :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Gradient géothermique mesuré à </w:t>
      </w:r>
      <w:proofErr w:type="spellStart"/>
      <w:r>
        <w:rPr>
          <w:rFonts w:ascii="Arial" w:hAnsi="Arial" w:cs="Arial"/>
          <w:sz w:val="22"/>
          <w:szCs w:val="22"/>
        </w:rPr>
        <w:t>Soultz-sous-Forêts</w:t>
      </w:r>
      <w:proofErr w:type="spellEnd"/>
      <w:r>
        <w:rPr>
          <w:rFonts w:ascii="Arial" w:hAnsi="Arial" w:cs="Arial"/>
          <w:sz w:val="22"/>
          <w:szCs w:val="22"/>
        </w:rPr>
        <w:t xml:space="preserve"> et gradient géothermique moyen</w:t>
      </w:r>
    </w:p>
    <w:p w:rsidR="007B43F9" w:rsidRDefault="007B43F9" w:rsidP="007B43F9">
      <w:pPr>
        <w:jc w:val="right"/>
        <w:rPr>
          <w:i/>
          <w:iCs/>
        </w:rPr>
      </w:pPr>
      <w:r>
        <w:rPr>
          <w:i/>
          <w:iCs/>
        </w:rPr>
        <w:t xml:space="preserve">    (</w:t>
      </w:r>
      <w:r>
        <w:rPr>
          <w:rFonts w:ascii="Arial" w:hAnsi="Arial" w:cs="Arial"/>
          <w:i/>
          <w:iCs/>
          <w:sz w:val="20"/>
        </w:rPr>
        <w:t>D’après www.geothermie-soultz.fr)</w:t>
      </w:r>
    </w:p>
    <w:p w:rsidR="007B43F9" w:rsidRDefault="007B43F9" w:rsidP="007B43F9">
      <w:pPr>
        <w:jc w:val="both"/>
        <w:rPr>
          <w:rFonts w:ascii="Arial" w:hAnsi="Arial" w:cs="Arial"/>
          <w:bCs/>
        </w:rPr>
      </w:pPr>
    </w:p>
    <w:p w:rsidR="007B43F9" w:rsidRDefault="007B43F9" w:rsidP="007B43F9">
      <w:pPr>
        <w:jc w:val="both"/>
        <w:rPr>
          <w:rFonts w:ascii="Arial" w:hAnsi="Arial" w:cs="Arial"/>
          <w:bCs/>
        </w:rPr>
      </w:pPr>
    </w:p>
    <w:p w:rsidR="007B43F9" w:rsidRDefault="007B43F9" w:rsidP="007B43F9">
      <w:pPr>
        <w:jc w:val="both"/>
        <w:rPr>
          <w:rFonts w:ascii="Arial" w:hAnsi="Arial" w:cs="Arial"/>
          <w:bCs/>
        </w:rPr>
      </w:pPr>
    </w:p>
    <w:p w:rsidR="007B43F9" w:rsidRDefault="007B43F9" w:rsidP="007B43F9">
      <w:pPr>
        <w:jc w:val="both"/>
        <w:rPr>
          <w:rFonts w:ascii="Arial" w:hAnsi="Arial" w:cs="Arial"/>
          <w:bCs/>
        </w:rPr>
      </w:pPr>
    </w:p>
    <w:p w:rsidR="007B43F9" w:rsidRDefault="007B43F9" w:rsidP="007B43F9">
      <w:pPr>
        <w:jc w:val="both"/>
        <w:rPr>
          <w:rFonts w:ascii="Arial" w:hAnsi="Arial" w:cs="Arial"/>
          <w:bCs/>
        </w:rPr>
      </w:pPr>
    </w:p>
    <w:p w:rsidR="007B43F9" w:rsidRDefault="007B43F9" w:rsidP="007B43F9">
      <w:pPr>
        <w:jc w:val="both"/>
        <w:rPr>
          <w:rFonts w:ascii="Arial" w:hAnsi="Arial" w:cs="Arial"/>
          <w:bCs/>
          <w:sz w:val="8"/>
        </w:rPr>
      </w:pPr>
    </w:p>
    <w:p w:rsidR="007B43F9" w:rsidRDefault="007B43F9" w:rsidP="007B43F9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  <w:u w:val="single"/>
        </w:rPr>
        <w:t>Document 2</w:t>
      </w:r>
      <w:r>
        <w:rPr>
          <w:rFonts w:ascii="Arial" w:hAnsi="Arial" w:cs="Arial"/>
          <w:bCs/>
          <w:sz w:val="22"/>
          <w:szCs w:val="22"/>
        </w:rPr>
        <w:t> : Coupe Ouest-Est du fossé Rhénan et isobathes du Moho</w:t>
      </w:r>
    </w:p>
    <w:p w:rsidR="007B43F9" w:rsidRDefault="007B43F9" w:rsidP="007B43F9">
      <w:pPr>
        <w:pStyle w:val="Grillemoyenne21"/>
        <w:jc w:val="center"/>
        <w:rPr>
          <w:rFonts w:ascii="Arial" w:hAnsi="Arial" w:cs="Arial"/>
          <w:sz w:val="24"/>
        </w:rPr>
      </w:pPr>
      <w:r>
        <w:rPr>
          <w:noProof/>
          <w:lang w:eastAsia="fr-FR"/>
        </w:rPr>
        <w:drawing>
          <wp:inline distT="0" distB="0" distL="0" distR="0">
            <wp:extent cx="5417820" cy="195072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3F9" w:rsidRDefault="007B43F9" w:rsidP="007B43F9">
      <w:pPr>
        <w:jc w:val="right"/>
        <w:rPr>
          <w:rFonts w:ascii="Arial" w:hAnsi="Arial" w:cs="Arial"/>
          <w:i/>
          <w:iCs/>
          <w:sz w:val="20"/>
          <w:szCs w:val="16"/>
        </w:rPr>
      </w:pPr>
      <w:r>
        <w:rPr>
          <w:rFonts w:ascii="Arial" w:hAnsi="Arial" w:cs="Arial"/>
          <w:i/>
          <w:iCs/>
          <w:sz w:val="20"/>
          <w:szCs w:val="16"/>
        </w:rPr>
        <w:t xml:space="preserve"> (D’après : Géologie et géodynamique de la France </w:t>
      </w:r>
      <w:proofErr w:type="spellStart"/>
      <w:r>
        <w:rPr>
          <w:rFonts w:ascii="Arial" w:hAnsi="Arial" w:cs="Arial"/>
          <w:i/>
          <w:iCs/>
          <w:sz w:val="20"/>
          <w:szCs w:val="16"/>
        </w:rPr>
        <w:t>J.Dercourt</w:t>
      </w:r>
      <w:proofErr w:type="spellEnd"/>
      <w:r>
        <w:rPr>
          <w:rFonts w:ascii="Arial" w:hAnsi="Arial" w:cs="Arial"/>
          <w:i/>
          <w:iCs/>
          <w:sz w:val="20"/>
          <w:szCs w:val="16"/>
        </w:rPr>
        <w:t xml:space="preserve"> Ed. DUNOD)</w:t>
      </w:r>
    </w:p>
    <w:p w:rsidR="007B43F9" w:rsidRDefault="007B43F9" w:rsidP="007B43F9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3581400</wp:posOffset>
            </wp:positionH>
            <wp:positionV relativeFrom="paragraph">
              <wp:posOffset>86360</wp:posOffset>
            </wp:positionV>
            <wp:extent cx="3205480" cy="2989580"/>
            <wp:effectExtent l="0" t="0" r="0" b="127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3F9" w:rsidRDefault="007B43F9" w:rsidP="007B43F9">
      <w:pPr>
        <w:jc w:val="both"/>
        <w:rPr>
          <w:rFonts w:ascii="Arial" w:hAnsi="Arial" w:cs="Arial"/>
          <w:bCs/>
          <w:sz w:val="20"/>
          <w:szCs w:val="20"/>
        </w:rPr>
      </w:pPr>
    </w:p>
    <w:p w:rsidR="007B43F9" w:rsidRDefault="007B43F9" w:rsidP="007B43F9">
      <w:pPr>
        <w:jc w:val="both"/>
        <w:rPr>
          <w:rFonts w:ascii="Arial" w:hAnsi="Arial" w:cs="Arial"/>
          <w:bCs/>
          <w:sz w:val="20"/>
          <w:szCs w:val="20"/>
        </w:rPr>
      </w:pPr>
    </w:p>
    <w:p w:rsidR="007B43F9" w:rsidRDefault="007B43F9" w:rsidP="007B43F9">
      <w:pPr>
        <w:jc w:val="both"/>
        <w:rPr>
          <w:rFonts w:ascii="Arial" w:hAnsi="Arial" w:cs="Arial"/>
          <w:bCs/>
          <w:sz w:val="20"/>
          <w:szCs w:val="20"/>
        </w:rPr>
      </w:pPr>
    </w:p>
    <w:p w:rsidR="007B43F9" w:rsidRDefault="007B43F9" w:rsidP="007B43F9">
      <w:pPr>
        <w:tabs>
          <w:tab w:val="left" w:pos="7504"/>
        </w:tabs>
        <w:jc w:val="both"/>
        <w:rPr>
          <w:rFonts w:ascii="Arial" w:hAnsi="Arial" w:cs="Arial"/>
          <w:bCs/>
          <w:szCs w:val="23"/>
        </w:rPr>
      </w:pPr>
    </w:p>
    <w:p w:rsidR="007B43F9" w:rsidRDefault="007B43F9" w:rsidP="007B43F9">
      <w:pPr>
        <w:tabs>
          <w:tab w:val="left" w:pos="7504"/>
        </w:tabs>
        <w:jc w:val="both"/>
        <w:rPr>
          <w:rFonts w:ascii="Arial" w:hAnsi="Arial" w:cs="Arial"/>
          <w:bCs/>
          <w:sz w:val="22"/>
          <w:szCs w:val="23"/>
        </w:rPr>
      </w:pPr>
      <w:r>
        <w:rPr>
          <w:rFonts w:ascii="Arial" w:hAnsi="Arial" w:cs="Arial"/>
          <w:bCs/>
          <w:sz w:val="22"/>
          <w:szCs w:val="22"/>
          <w:u w:val="single"/>
        </w:rPr>
        <w:t>Document 3</w:t>
      </w:r>
      <w:r>
        <w:rPr>
          <w:rFonts w:ascii="Arial" w:hAnsi="Arial" w:cs="Arial"/>
          <w:bCs/>
          <w:sz w:val="22"/>
          <w:szCs w:val="22"/>
        </w:rPr>
        <w:t> : carte des courbes d’égale profondeur (isobathes) du Moho sous le fossé rhénan</w:t>
      </w:r>
    </w:p>
    <w:p w:rsidR="007B43F9" w:rsidRDefault="007B43F9" w:rsidP="007B43F9">
      <w:pPr>
        <w:pStyle w:val="Titre1"/>
        <w:rPr>
          <w:bCs w:val="0"/>
        </w:rPr>
      </w:pPr>
      <w:r>
        <w:rPr>
          <w:bCs w:val="0"/>
        </w:rPr>
        <w:t xml:space="preserve">(D’après </w:t>
      </w:r>
      <w:r>
        <w:t>www.lithotheque.site.ac-strasbourg.fr)</w:t>
      </w:r>
    </w:p>
    <w:p w:rsidR="007B43F9" w:rsidRDefault="007B43F9" w:rsidP="007B43F9">
      <w:pPr>
        <w:jc w:val="both"/>
        <w:rPr>
          <w:rFonts w:ascii="Arial" w:hAnsi="Arial" w:cs="Arial"/>
          <w:bCs/>
          <w:szCs w:val="20"/>
        </w:rPr>
      </w:pPr>
    </w:p>
    <w:p w:rsidR="007B43F9" w:rsidRDefault="007B43F9" w:rsidP="007B43F9">
      <w:pPr>
        <w:jc w:val="both"/>
        <w:rPr>
          <w:rFonts w:ascii="Arial" w:hAnsi="Arial" w:cs="Arial"/>
          <w:bCs/>
          <w:szCs w:val="20"/>
        </w:rPr>
      </w:pPr>
    </w:p>
    <w:p w:rsidR="007B43F9" w:rsidRDefault="007B43F9" w:rsidP="007B43F9">
      <w:pPr>
        <w:jc w:val="both"/>
        <w:rPr>
          <w:rFonts w:ascii="Arial" w:hAnsi="Arial" w:cs="Arial"/>
          <w:bCs/>
          <w:szCs w:val="20"/>
        </w:rPr>
      </w:pPr>
    </w:p>
    <w:p w:rsidR="007B43F9" w:rsidRDefault="007B43F9" w:rsidP="007B43F9">
      <w:pPr>
        <w:jc w:val="both"/>
        <w:rPr>
          <w:rFonts w:ascii="Arial" w:hAnsi="Arial" w:cs="Arial"/>
          <w:bCs/>
          <w:szCs w:val="20"/>
        </w:rPr>
      </w:pPr>
    </w:p>
    <w:p w:rsidR="007B43F9" w:rsidRDefault="007B43F9" w:rsidP="007B43F9">
      <w:pPr>
        <w:jc w:val="both"/>
        <w:rPr>
          <w:rFonts w:ascii="Arial" w:hAnsi="Arial" w:cs="Arial"/>
          <w:bCs/>
          <w:szCs w:val="20"/>
        </w:rPr>
      </w:pPr>
    </w:p>
    <w:p w:rsidR="007B43F9" w:rsidRDefault="007B43F9" w:rsidP="007B43F9">
      <w:pPr>
        <w:jc w:val="both"/>
        <w:rPr>
          <w:rFonts w:ascii="Arial" w:hAnsi="Arial" w:cs="Arial"/>
          <w:bCs/>
          <w:szCs w:val="20"/>
        </w:rPr>
      </w:pPr>
    </w:p>
    <w:p w:rsidR="007B43F9" w:rsidRDefault="007B43F9" w:rsidP="007B43F9">
      <w:pPr>
        <w:jc w:val="both"/>
        <w:rPr>
          <w:rFonts w:ascii="Arial" w:hAnsi="Arial" w:cs="Arial"/>
          <w:bCs/>
          <w:szCs w:val="20"/>
        </w:rPr>
      </w:pPr>
    </w:p>
    <w:p w:rsidR="007B43F9" w:rsidRDefault="007B43F9" w:rsidP="007B43F9">
      <w:pPr>
        <w:jc w:val="both"/>
        <w:rPr>
          <w:rFonts w:ascii="Arial" w:hAnsi="Arial" w:cs="Arial"/>
          <w:bCs/>
          <w:szCs w:val="20"/>
        </w:rPr>
      </w:pPr>
    </w:p>
    <w:p w:rsidR="007B43F9" w:rsidRDefault="007B43F9" w:rsidP="007B43F9">
      <w:pPr>
        <w:jc w:val="both"/>
        <w:rPr>
          <w:rFonts w:ascii="Arial" w:hAnsi="Arial" w:cs="Arial"/>
          <w:bCs/>
          <w:szCs w:val="20"/>
        </w:rPr>
      </w:pPr>
    </w:p>
    <w:p w:rsidR="007B43F9" w:rsidRDefault="007B43F9" w:rsidP="007B43F9">
      <w:pPr>
        <w:jc w:val="both"/>
        <w:rPr>
          <w:rFonts w:ascii="Arial" w:hAnsi="Arial" w:cs="Arial"/>
          <w:bCs/>
          <w:szCs w:val="20"/>
        </w:rPr>
      </w:pPr>
    </w:p>
    <w:p w:rsidR="007B43F9" w:rsidRDefault="007B43F9" w:rsidP="007B43F9">
      <w:pPr>
        <w:jc w:val="both"/>
        <w:rPr>
          <w:rFonts w:ascii="Arial" w:hAnsi="Arial" w:cs="Arial"/>
          <w:b/>
          <w:szCs w:val="22"/>
        </w:rPr>
      </w:pPr>
    </w:p>
    <w:p w:rsidR="007B43F9" w:rsidRDefault="007B43F9" w:rsidP="007B43F9">
      <w:pPr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- A l’aide de vos connaissances, expliquez la principale origine du flux géothermique.</w:t>
      </w:r>
    </w:p>
    <w:p w:rsidR="007B43F9" w:rsidRDefault="007B43F9" w:rsidP="007B43F9">
      <w:pPr>
        <w:jc w:val="both"/>
        <w:rPr>
          <w:rFonts w:ascii="Arial" w:hAnsi="Arial" w:cs="Arial"/>
          <w:b/>
          <w:sz w:val="8"/>
          <w:szCs w:val="22"/>
        </w:rPr>
      </w:pPr>
    </w:p>
    <w:p w:rsidR="007B43F9" w:rsidRDefault="007B43F9" w:rsidP="007B43F9">
      <w:pPr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- En vous appuyant sur les informations apportées par les documents :</w:t>
      </w:r>
    </w:p>
    <w:p w:rsidR="007B43F9" w:rsidRDefault="007B43F9" w:rsidP="007B43F9">
      <w:pPr>
        <w:numPr>
          <w:ilvl w:val="0"/>
          <w:numId w:val="1"/>
        </w:numPr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reliez l’existence de ce gradient géothermique particulier au contexte géodynamique de la région,</w:t>
      </w:r>
    </w:p>
    <w:p w:rsidR="00A31784" w:rsidRPr="007B43F9" w:rsidRDefault="007B43F9" w:rsidP="005D3443">
      <w:pPr>
        <w:numPr>
          <w:ilvl w:val="0"/>
          <w:numId w:val="1"/>
        </w:num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b/>
          <w:szCs w:val="22"/>
        </w:rPr>
        <w:t>justifiez les travaux de recherche en cours à Soultz-Sous-Forêts</w:t>
      </w:r>
      <w:r>
        <w:rPr>
          <w:rFonts w:ascii="Arial" w:hAnsi="Arial" w:cs="Arial"/>
          <w:szCs w:val="28"/>
        </w:rPr>
        <w:t xml:space="preserve">. </w:t>
      </w:r>
    </w:p>
    <w:sectPr w:rsidR="00A31784" w:rsidRPr="007B43F9" w:rsidSect="005D34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27B7F"/>
    <w:multiLevelType w:val="hybridMultilevel"/>
    <w:tmpl w:val="330CC6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443"/>
    <w:rsid w:val="000338D7"/>
    <w:rsid w:val="0021703E"/>
    <w:rsid w:val="003F4C8B"/>
    <w:rsid w:val="00456533"/>
    <w:rsid w:val="00536639"/>
    <w:rsid w:val="005D3443"/>
    <w:rsid w:val="007B43F9"/>
    <w:rsid w:val="00EB4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443"/>
    <w:pPr>
      <w:spacing w:after="0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7B43F9"/>
    <w:pPr>
      <w:keepNext/>
      <w:jc w:val="right"/>
      <w:outlineLvl w:val="0"/>
    </w:pPr>
    <w:rPr>
      <w:rFonts w:ascii="Arial" w:hAnsi="Arial" w:cs="Arial"/>
      <w:bCs/>
      <w:i/>
      <w:i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456533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456533"/>
    <w:pPr>
      <w:ind w:left="720"/>
      <w:contextualSpacing/>
    </w:pPr>
  </w:style>
  <w:style w:type="character" w:customStyle="1" w:styleId="stitre">
    <w:name w:val="stitre"/>
    <w:basedOn w:val="Policepardfaut"/>
    <w:rsid w:val="005D3443"/>
  </w:style>
  <w:style w:type="character" w:customStyle="1" w:styleId="Titre1Car">
    <w:name w:val="Titre 1 Car"/>
    <w:basedOn w:val="Policepardfaut"/>
    <w:link w:val="Titre1"/>
    <w:rsid w:val="007B43F9"/>
    <w:rPr>
      <w:rFonts w:ascii="Arial" w:eastAsia="Times New Roman" w:hAnsi="Arial" w:cs="Arial"/>
      <w:bCs/>
      <w:i/>
      <w:iCs/>
      <w:sz w:val="20"/>
      <w:szCs w:val="20"/>
      <w:lang w:eastAsia="fr-FR"/>
    </w:rPr>
  </w:style>
  <w:style w:type="paragraph" w:customStyle="1" w:styleId="Grillemoyenne21">
    <w:name w:val="Grille moyenne 21"/>
    <w:qFormat/>
    <w:rsid w:val="007B43F9"/>
    <w:pPr>
      <w:spacing w:after="0" w:line="240" w:lineRule="auto"/>
      <w:ind w:firstLine="0"/>
    </w:pPr>
    <w:rPr>
      <w:rFonts w:ascii="Century Gothic" w:eastAsia="MS Mincho" w:hAnsi="Century Gothic" w:cs="Times New Roman"/>
      <w:sz w:val="20"/>
      <w:szCs w:val="24"/>
      <w:lang w:eastAsia="ja-JP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B43F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43F9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443"/>
    <w:pPr>
      <w:spacing w:after="0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7B43F9"/>
    <w:pPr>
      <w:keepNext/>
      <w:jc w:val="right"/>
      <w:outlineLvl w:val="0"/>
    </w:pPr>
    <w:rPr>
      <w:rFonts w:ascii="Arial" w:hAnsi="Arial" w:cs="Arial"/>
      <w:bCs/>
      <w:i/>
      <w:i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456533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456533"/>
    <w:pPr>
      <w:ind w:left="720"/>
      <w:contextualSpacing/>
    </w:pPr>
  </w:style>
  <w:style w:type="character" w:customStyle="1" w:styleId="stitre">
    <w:name w:val="stitre"/>
    <w:basedOn w:val="Policepardfaut"/>
    <w:rsid w:val="005D3443"/>
  </w:style>
  <w:style w:type="character" w:customStyle="1" w:styleId="Titre1Car">
    <w:name w:val="Titre 1 Car"/>
    <w:basedOn w:val="Policepardfaut"/>
    <w:link w:val="Titre1"/>
    <w:rsid w:val="007B43F9"/>
    <w:rPr>
      <w:rFonts w:ascii="Arial" w:eastAsia="Times New Roman" w:hAnsi="Arial" w:cs="Arial"/>
      <w:bCs/>
      <w:i/>
      <w:iCs/>
      <w:sz w:val="20"/>
      <w:szCs w:val="20"/>
      <w:lang w:eastAsia="fr-FR"/>
    </w:rPr>
  </w:style>
  <w:style w:type="paragraph" w:customStyle="1" w:styleId="Grillemoyenne21">
    <w:name w:val="Grille moyenne 21"/>
    <w:qFormat/>
    <w:rsid w:val="007B43F9"/>
    <w:pPr>
      <w:spacing w:after="0" w:line="240" w:lineRule="auto"/>
      <w:ind w:firstLine="0"/>
    </w:pPr>
    <w:rPr>
      <w:rFonts w:ascii="Century Gothic" w:eastAsia="MS Mincho" w:hAnsi="Century Gothic" w:cs="Times New Roman"/>
      <w:sz w:val="20"/>
      <w:szCs w:val="24"/>
      <w:lang w:eastAsia="ja-JP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B43F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43F9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Claire</dc:creator>
  <cp:lastModifiedBy>Marie Claire</cp:lastModifiedBy>
  <cp:revision>3</cp:revision>
  <dcterms:created xsi:type="dcterms:W3CDTF">2013-06-13T14:52:00Z</dcterms:created>
  <dcterms:modified xsi:type="dcterms:W3CDTF">2013-06-17T18:12:00Z</dcterms:modified>
</cp:coreProperties>
</file>